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IV.2017.00733 vom 12. September 2018</w:t>
      </w:r>
    </w:p>
    <w:p>
      <w:r>
        <w:t>ZH Sozialversicherungsgericht, 2018-09-12, DE</w:t>
      </w:r>
    </w:p>
    <w:p>
      <w:r>
        <w:rPr>
          <w:b/>
        </w:rPr>
        <w:t xml:space="preserve">Quelle: </w:t>
      </w:r>
      <w:r>
        <w:t>https://mcp.opencaselaw.ch/entscheid/zh_sozialversicherungsgericht_IV.2017.00733</w:t>
      </w:r>
    </w:p>
    <w:p>
      <w:r>
        <w:t>FR: ZH_SOZIALVERSICHERUNGSGERICHT IV.2017.00733 du 12 septembre 2018</w:t>
      </w:r>
    </w:p>
    <w:p>
      <w:r>
        <w:t>IT: ZH_SOZIALVERSICHERUNGSGERICHT IV.2017.00733 del 12 settembre 2018</w:t>
      </w:r>
    </w:p>
    <w:p>
      <w:pPr>
        <w:pStyle w:val="Heading2"/>
      </w:pPr>
      <w:r>
        <w:t>Erwägungen</w:t>
      </w:r>
    </w:p>
    <w:p>
      <w:r>
        <w:rPr>
          <w:b/>
        </w:rPr>
        <w:t>E. 1</w:t>
      </w:r>
    </w:p>
    <w:p>
      <w:r>
        <w:t>Der 1956 geborene X.___ meldete sich am 2 2. Dezember 2016 (Eingangsdatum) unter Hinweis auf psychische Probleme bei der Sozialversicherungsanstalt des Kantons Zürich, IV-Stelle, zum Leistungsbezug an (Urk. 6/3). Diese holte Berichte der behandelnden Ärzte ein (Urk. 6/7-8) und tätigte erwerbliche Abklä rungen (Urk. 6/6, 6/9). Zudem holte sie eine Stellungnahme des Regionalen Ärzt lichen Dienstes (RAD) ein (Urk. 6/12 S. 3-5). Nach durchgeführtem Vorbescheidverfahren verneinte sie mit Verfügung vom 30. Mai 2017 einen Anspruch des Versicherten auf Leistungen der Invalidenversicherung (Urk. 2 [= 6/19]).</w:t>
      </w:r>
    </w:p>
    <w:p>
      <w:r>
        <w:rPr>
          <w:b/>
        </w:rPr>
        <w:t>E. 1.1</w:t>
      </w:r>
    </w:p>
    <w:p>
      <w:r>
        <w:t>Invalidität ist die voraussichtlich bleibende oder längere Zeit dauernde ganze oder teilweise Erwerbsunfähigkeit (Art. 8 Abs. 1 des Bundesgesetzes über den All gemeinen Teil des Sozialversicherungsrechts, ATSG). Sie kann Folge von Geburts -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 che 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 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 7 Abs. 2 ATSG).</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1.4</w:t>
      </w:r>
    </w:p>
    <w:p>
      <w:r>
        <w:t>Die regionalen ärztlichen Dienste (RAD) stehen den IV-Stellen zur Beurteilung der medizinischen Voraussetzungen des Leistungsanspruchs zur Verfügung. Sie setzen die für die Invalidenversicherung nach Art. 6 ATSG massgebende funktio nelle Leistungsfähigkeit der Versicherten fest, eine zumutbare Erwerbstätigkeit oder Tätigkeit im Aufgabenbereich auszuüben. Sie sind in ihrem medizinischen Sachentscheid im Einzelfall unabhängig (Art. 59 Abs. 2 bis IVG). Nach Art. 49 der Verordnung über die Invalidenversicherung</w:t>
      </w:r>
    </w:p>
    <w:p>
      <w:r>
        <w:t>( IVV ) beurteilen die RAD die medi zinischen Voraussetzungen des Leistungsanspruchs. Die geeigneten Prüfmetho den können sie im Rahmen ihrer medizinischen Fachkompetenz und der allge meinen fachlichen Weisungen des Bundesamtes frei wählen (Abs. 1). Die RAD können Versicherte bei Bedarf selber ärztlich untersuchen. Sie halten die Unter suchungsergebnisse schriftlich fest (Abs. 2; Urteil des Bundesgerichts 9C_406/2014 vom 31. Oktober 2014 E. 3.5 mit Hinweis auf BGE 135 V 254 E. 3.5).</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 tung vorzunehmen und zu beurteilen, ob auf die eine oder die andere Ansicht abzustellen oder aber eine zusätzliche Untersuchung vorzunehmen sei. Sie wür digen die vorhandenen Befunde aus medizinischer Sicht (Urteil des Bundes gerichts 9C_406/2014 vom 31. Oktober 2014 E. 3.5 mit Hinweisen).</w:t>
      </w:r>
    </w:p>
    <w:p>
      <w:r>
        <w:t>RAD-Berichte sind versicherungsinterne Dokumente, die von Art. 44 ATSG betreffend Gutachten nicht erfasst werden; die in dieser Norm vorgesehenen Ver fahrensregeln entfalten daher bei Einholung von RAD-Berichten keine Wir kung (Urteil des Bundesgerichts 8C_385/2014 vom 16. September 2014 E. 4.2.1 mit Hinweis auf BGE 135 V 254 E. 3.4).</w:t>
      </w:r>
    </w:p>
    <w:p>
      <w:r>
        <w:t>Praxisgemäss kommt einer reinen Aktenbeurteilung des RAD im Vergleich zu einer auf allseitigen Untersuchungen beruhenden Expertise, welche auch die ge klagten Beschwerden berücksichtigt, in Kenntnis der Vorakten (Anamnese) abge geben worden ist, in der Beurteilung der medizinischen Zusammenhänge und in der Beurteilung der medizinischen Situation einleuchtet und die Schlussfolge rungen widerspruchsfrei begründet, nicht der gleiche Beweiswert zu (Urteil des Bundesgerichts 8C_971/2012 vom 11. Juni 2013 E. 3.4).</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 tionen verfügt ( BGE 137 V 210 E. 1.2.1). Allerdings kann auf das Ergebnis ver sicherungsinterner ärztlicher Abklärungen – zu denen die RAD-Berichte gehören – nicht abgestellt werden, wenn auch nur geringe Zweifel an ihrer Zuverlässigkeit und Schlüssigkeit bestehen (Urteil des Bundesgerichts 8C_197/2014 vom 3. Okto ber 2014 E. 4.2 mit Hinweisen auf BGE 139 V 225 E. 5.2; 135 V 465 E. 4.4 und E. 4.7).</w:t>
      </w:r>
    </w:p>
    <w:p>
      <w:r>
        <w:rPr>
          <w:b/>
        </w:rPr>
        <w:t>E. 2</w:t>
      </w:r>
    </w:p>
    <w:p>
      <w:r>
        <w:t>Dagegen erhob der Versicherte mit Eingabe vom 26. Juni 2017 Beschwerde beim hiesigen Sozialversicherungsgericht und beantragte, die Sache sei an die IV-Stelle zurückzuweisen, damit diese ergänzende Abklärungen vornehme und an schlies send neu entscheide (Urk. 1 S. 2).</w:t>
      </w:r>
    </w:p>
    <w:p>
      <w:r>
        <w:t>Mit Beschwerdeantwort vom 23. August 2017 beantragte die IV-Stelle Abweisung der Beschwerde (Urk. 5), was dem Beschwerdeführer mit Verfügung vom 24. August 2017 angezeigt wurde (Urk. 7). Das Gericht zieht in Erwägung: 1.</w:t>
      </w:r>
    </w:p>
    <w:p>
      <w:r>
        <w:rPr>
          <w:b/>
        </w:rPr>
        <w:t>E. 2.1</w:t>
      </w:r>
    </w:p>
    <w:p>
      <w:r>
        <w:t>Im angefochtenen Entscheid wurde erwogen, die gesundheitlichen Einschrän kungen des Beschwerdeführers seien auf psychosoziale Belastungsfaktoren zurück zuführen. Zudem seien die Therapiemöglichkeiten nicht ausgeschöpft. Ein inva lidi sierender Gesundheitsschaden liege damit nicht vor, weshalb kein Anspruch auf eine Invalidenrente bestehe (Urk. 2).</w:t>
      </w:r>
    </w:p>
    <w:p>
      <w:r>
        <w:rPr>
          <w:b/>
        </w:rPr>
        <w:t>E. 2.2</w:t>
      </w:r>
    </w:p>
    <w:p>
      <w:r>
        <w:t>Demgegenüber bringt der Beschwerdeführer vor, aus den Berichten des behan delnden Psychiaters gehe hervor, dass er an einer schweren depressiven Erkran kung sowie einer posttraumatischen Belastungsstörung leide. Er sei vollständig arbeitsunfähig. Die IV-Stelle habe die Berichte einer RAD-Ärztin vorgelegt, welche anhand der Akten eine Einschätzung vorgenommen haben. Mit diesem Vorgehen habe sie ihre Untersuchungspflicht verletzt, weshalb die Sache zur weiteren Abklärung an die IV-Stelle zurückzuweisen sei ( Urk. 1).</w:t>
      </w:r>
    </w:p>
    <w:p>
      <w:r>
        <w:rPr>
          <w:b/>
        </w:rPr>
        <w:t>E. 3</w:t>
      </w:r>
    </w:p>
    <w:p>
      <w:r>
        <w:t>2</w:t>
      </w:r>
    </w:p>
    <w:p>
      <w:r>
        <w:t>Im Bericht des Dr. med. Z.___ , Facharzt FMH für Innere Medizin, vom 27. Januar 2017 wurden folgende Diagnosen genannt (Urk. 6/</w:t>
      </w:r>
    </w:p>
    <w:p>
      <w:r>
        <w:rPr>
          <w:b/>
        </w:rPr>
        <w:t>E. 3.1</w:t>
      </w:r>
    </w:p>
    <w:p>
      <w:r>
        <w:t>Im Bericht des behandelnden Psychiaters, Dr. med. Y.___ , Facharzt FMH für Psychiatrie und Psychotherapie, vom 2 5. Januar 2017 wurden folgende Diag nosen aufgeführt (Urk. 6/8 S. 6): - schwere depressive Episode im Rahmen einer psychosozialen Lebenskrise vor dem Hintergrund einer schwerbelasteten Biografie und vorbestehend traumatisierter Persönlichkeit - dadurch ausgelöste posttraumatische Belastungsstörung mit schweren soma tischen Begleitsymptomen</w:t>
      </w:r>
    </w:p>
    <w:p>
      <w:r>
        <w:t>Der Patient sei psychisch dekompensiert , nachdem ihm am 1 8. Mai 2016 gekün digt worden sei. Die Kündigung habe zu einer Retraumatisierung geführt und eine existenzielle Krise ausgelöst. Es finde eine regelmässige Behandlung statt, wobei der Patient bisher nie stationär behandelt worden sei. Die Compliance sei gut, in absehbarer Zukunft könne jedoch nicht mit der Wiederaufnahme einer Erwerbstätigkeit gerechnet werden (Urk. 6/8 S. 6-7).</w:t>
      </w:r>
    </w:p>
    <w:p>
      <w:r>
        <w:rPr>
          <w:b/>
        </w:rPr>
        <w:t>E. 3.3</w:t>
      </w:r>
    </w:p>
    <w:p>
      <w:r>
        <w:t>Am 2 3. März 2017 nahm A.___ , Fachärztin für Allgemeine Innere Medizin, Prävention und Gesundheitswesen, für den RAD Stellung. Sie führte aus, entgegen der Ansicht des behandelnden Psychiaters sei nicht von einer schweren depressiven Episode, sondern vielmehr von einem reaktiven Geschehen auszu gehen. Auch liege keine posttraumatische Belastungsstörung vor. Eine solche entstehe als verzögerte oder protrahierte Reaktion auf ein belastendes Ereignis mit aussergewöhnlicher Bedrohung oder katastrophenartigem Ausmass, das bei fast jedem eine tiefe Verzweiflung hervorrufen würde. Ein solches Ereignis werde jedoch von Dr. Y.___ in seinem Bericht nicht beschrieben. Ein invalidisierender Gesundheitsschaden liege daher nicht (Urk. 6/12 S. 4-5). 4. 4.1</w:t>
      </w:r>
    </w:p>
    <w:p>
      <w:r>
        <w:t>Die IV-Stelle stützte sich bei ihrem Entscheid auf die Einschätzung der RAD-Ärztin und ging davon aus, dass kein invalidisierender Gesundheitsschaden vorliege. Die Ausführungen von Dr. A.___ sind grundsätzlich nachvollziehbar. Insbesondere die geäusserte Kritik an der Diagnose der posttraumatischen Belas tungsstörung erscheint schlüssig.</w:t>
      </w:r>
    </w:p>
    <w:p>
      <w:r>
        <w:t>Gemäss den ICD-Kriterien entsteht eine posttraumatische Belastungsstörung als eine verzögerte oder protrahierte Reaktion auf ein belastendes Ereignis oder eine Situation kürzerer oder längerer Dauer, mit aussergewöhnlicher Bedrohung oder katastrophenartigem Ausmass, die bei fast jedem eine tiefe Verzweiflung hervor rufen würde. Der Beginn folgt dem Trauma mit einer Latenz, die wenige Wochen bis Monate dauern kann (vgl. Weltgesundheitsorganisation, Lexikon zur ICD-10-Klassifikation psychischer Störungen, S. 107). Der behandelnde Psychiater nennt weder ein katastrophenartiges Ereignis noch eine extrem belastende Situation. Er erwähnt lediglich eine in der Vergangenheit liegende jahrelang erlittene psychi sche und körperliche Traumatisierung (Urk. 6/8 S. 7). Da der Krankheitsbeginn mit einer Latenz von maximal einigen Monaten erfolgt, hätte der Krankheits verlauf beim Beschwerdeführer bereits vor Jahren einsetzen müssen. Dagegen spricht indessen der Umstand, dass er bis zu seiner Kündigung im Jahr 2016 einen erfolgreichen beruflichen und privaten Werdegang aufweist (Urk. 6/9) und nie in psychotherapeutischer Behandlung war. Insoweit geltend gemacht wird, die post traumatische Belastungsstörung sei erst mit mehrjähriger Verzögerung aufgetre ten, ist darauf hinzuweisen, dass solche raren Konstellationen aufgrund dessen, dass in der Invalidenversicherung zwangsläufig eine gewisse Objektivierung ver langt wird, ausser Betracht bleiben müssen (Urteil des Bundesgerichts 9C_228/2013 vom 2 6. Juni 2013 E. 4.1.3). 4.2</w:t>
      </w:r>
    </w:p>
    <w:p>
      <w:r>
        <w:t>Auch wenn die Ausführungen von Dr. A.___ grundsätzlich einleuchten, ist zu berücksichtigen, dass sie lediglich gestützt auf die Akten eine Beurteilung vor nahm und selbst keine allseitigen und umfassenden Untersuchungen tätigte. Ge mäss bundesgerichtlicher Rechtsprechung kann zwar auch reinen Aktengut ach ten ein voller Beweiswert zukommen. Dies jedoch nur dann, wenn ein lückenloser Befund vorliegt und es im Wesentlichen nur um die ärztliche Beurteilung eines an</w:t>
      </w:r>
    </w:p>
    <w:p>
      <w:r>
        <w:t>s ich feststehenden medizinischen Sachverhaltes geht (Urteil des Bundes ge richts 8C_641/2011 vom 22. Dezember 2011 E. 3.2.2). Zu einer überzeugenden psychiatrischen Exploration bedarf es in aller Regel eines Gesprächs mit dem Patienten, da gerade im Rahmen der Psychiatrie der persönliche Eindruck von ausschlaggebender Bedeutung ist (Urteil des Bundesgerichts 8C_721/2014 vom 2 7. April 2015 E. 7.3).</w:t>
      </w:r>
    </w:p>
    <w:p>
      <w:r>
        <w:t>Da der medizinische Sachverhalt vorliegend nicht feststand und es sich um eine psychiatrische Exploration handelte, wäre die IV-Stelle gehalten gewesen, eine Untersuchung (mindestens durch den RAD) anzuordnen. Damit, dass sie dies unterliess, verletzte sie ihre Untersuchungspflicht . Hinzu kommt, dass Dr. A.___ über keine Fachausbildung im Bereich Psychiatrie verfügt. Eine solche wäre ge mäss bundesgerichtlicher Rechtsprechung indes Voraussetzung dafür, dass auf ihren Bericht abgestellt werden könnte (vgl. Urteil des Bundesgerichts 9C_764 /2012 vom 7. Juni 2013 E. 1.2.2). 4.3</w:t>
      </w:r>
    </w:p>
    <w:p>
      <w:r>
        <w:t>Nach dem Gesagten ist die angefochtene Verfügung vom 30. Mai 2017 aufzu he ben und die Sache an die IV-Stelle zurückzuweisen, damit diese weitere Abklä rungen veranlasse. D ie Beschwerde ist demnach gutzuheissen. 5. 5.1</w:t>
      </w:r>
    </w:p>
    <w:p>
      <w:r>
        <w:t>Gestützt auf Art. 69 Abs. 1bis IVG ist das Beschwerdeverfahren vor dem kantonalen Versicherungsgericht bei Streitigkeiten um die Bewilligung oder die Verweigerung von IV-Leistungen kostenpflichtig. Die Kosten sind nach dem Verfahrensaufwand und unabhängig vom Streitwert unter Berücksichtigung des gesetzlichen Rahmens auf Fr. 600. -- festzusetzen und ausgangsgemäss der Beschwerdegegnerin aufzuerlegen . 5.2</w:t>
      </w:r>
    </w:p>
    <w:p>
      <w:r>
        <w:t>Ausgangsgemäss hat der vertretene Beschwerdeführer sodann Anspruch auf eine Prozessentschädigung. Entsprechend der Bedeutung der Streitsache und der Schwie rig keit des Prozesses ist diese auf Fr. 1'5 00.-- festzulegen . Das Gericht erkennt: 1.</w:t>
      </w:r>
    </w:p>
    <w:p>
      <w:r>
        <w:t>In Gutheissung der Beschwerde wird die angefochtene Verfügung vom 3 0. Mai 2017 aufgehoben und die Sache an die Sozialversicherungsanstalt des Kantons Zürich , IV-Stelle, zurückgewiesen , damit sie im Sinne der Erwägungen verfahre und hernach über den Rentenanspruch des Beschwerdeführers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 schädigung von Fr. 1’ 5 00 .-- (inkl. Barauslagen und MWSt ) zu bezahlen. 4.</w:t>
      </w:r>
    </w:p>
    <w:p>
      <w:r>
        <w:t>Zustellung gegen Empfangsschein an: - Rechtsanwalt Daniel Christe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HurstCuriger</w:t>
      </w:r>
    </w:p>
    <w:p>
      <w:r>
        <w:rPr>
          <w:b/>
        </w:rPr>
        <w:t>E. 7</w:t>
      </w:r>
    </w:p>
    <w:p>
      <w:r>
        <w:t>S. 1): - depressives Syndrom (2016) - Diabetes mellitus Typ 2 (1997)</w:t>
      </w:r>
    </w:p>
    <w:p>
      <w:r>
        <w:t>Im Mai 2016 sei es nach der Kündigung der Arbeitsstelle zu einem depressiven Syndrom oder einer Anpassungsstörung gekommen. Der Patient leide unter Nieder geschlagenheit, Müdigkeit sowie Antriebslosigkeit. Er sei seit dem 19. Mai 2016 vollständig arbeitsunfähig (Urk. 6/7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