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IV.2017.00693 vom 28. September 2018</w:t>
      </w:r>
    </w:p>
    <w:p>
      <w:r>
        <w:t>ZH Sozialversicherungsgericht, 2018-09-28, DE</w:t>
      </w:r>
    </w:p>
    <w:p>
      <w:r>
        <w:rPr>
          <w:b/>
        </w:rPr>
        <w:t xml:space="preserve">Quelle: </w:t>
      </w:r>
      <w:r>
        <w:t>https://mcp.opencaselaw.ch/entscheid/zh_sozialversicherungsgericht_IV.2017.00693</w:t>
      </w:r>
    </w:p>
    <w:p>
      <w:r>
        <w:t>FR: ZH_SOZIALVERSICHERUNGSGERICHT IV.2017.00693 du 28 septembre 2018</w:t>
      </w:r>
    </w:p>
    <w:p>
      <w:r>
        <w:t>IT: ZH_SOZIALVERSICHERUNGSGERICHT IV.2017.00693 del 28 settembre 2018</w:t>
      </w:r>
    </w:p>
    <w:p>
      <w:pPr>
        <w:pStyle w:val="Heading2"/>
      </w:pPr>
      <w:r>
        <w:t>Erwägungen</w:t>
      </w:r>
    </w:p>
    <w:p>
      <w:r>
        <w:rPr>
          <w:b/>
        </w:rPr>
        <w:t>E. 1</w:t>
      </w:r>
    </w:p>
    <w:p>
      <w:r>
        <w:t>Der 1962 geborene X.___, Vater vierer in den Jahren 1991, 1993, 1995 und 1999 geborener Kinder, war als Hilfsarbeiter in diversen Branchen tätig und arbeitete zuletzt bis am 29. Juli 2014 als Bauhilfsarbeiter mit einem Beschäfti gungsgrad von 100 % (Urk. 10/7/1). Am 16. November 2015 (Eingangsdatum) meldete er sich unter Hinweis auf einen am 29. Juli 2014 erlittenen Unfall bei der Sozialversicherungsanstalt des Kantons Zürich, IV-Stelle, zum Leistungsbezug an (Urk. 10/5). Zur Abklärung der erwerblichen und medizinischen Verhältnisse zog die IV-Stelle einen Auszug aus dem individuellen Konto (Urk. 10/10), einen Bericht des Hausarztes, Dr. A.___ , Praktischer Arzt (undatiert, Ein gang bei der IV-Stelle am 1. Februar 2016, unter Beilage des Berichtes von Dr. B.___ , FMH Chirurgie, vom 2. September 2015 [ Urk. 6/15; vgl. auch Urk. 6/22-23]) sowie die Akten des Unfallversicherers bei (Urk. 10/7, Urk. 10/12, Urk. 10/16). Alsdann teilte sie dem Versicherten am 8. Juli 2016 mit, dass eine polydisziplinäre Untersuchung (A llgemeine /I nnere Medizin, Neurologie , Orthopädie, Psychiatrie) notwendig sei (Urk. 10/27 ). Die Untersuchungen fanden am 2 6. und 30. September 2016 sowie am 4. Oktober 2016 im Zentrum C.___ statt (Urk. 10/34).</w:t>
      </w:r>
    </w:p>
    <w:p>
      <w:r>
        <w:t>Das</w:t>
      </w:r>
    </w:p>
    <w:p>
      <w:r>
        <w:t>Zentrum C.___ erstattete sein Gutachten am 15. November 2016 (Urk. 10/36). Nach durchgeführtem Vorbescheidverfahren (Vorbescheid vom 4. April 2017, Urk. 10/38; Stellungnahme von Dr. A.___ vom 2 4. April 2017, Urk. 10/39; Ein wand der Sozialen Dienste der Stadt D.___ vom 27. April 2017, Urk. 10/41; Rückzug d esselben vom 22. Mai 2017, Urk. 10/46) verneinte die IV-Stelle einen Anspruch auf Leistungen der Invalidenversicherung mit Verfügung vom 29. Mai 2017 (Urk. 2 = Urk. 10/47).</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Durchführung ein es strukturiertes Beweisverfahren bleibt jedoch dort ent behrlich, wo im Rahmen beweiswertiger fachärztlicher Berichte eine Arbeitsun fähigkeit in nachvollziehbar begründeter Weise verneint wird und allfälligen gegenteiligen Einschätzungen mangels fachärztlicher Qualifikation oder aus anderen Gründen kein Beweiswert beigemessen werden kann (BGE 143 V 418 E. 7.1)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mit Eingabe vom 16. Juni 2017 Beschwerde und beantragte, die angefochtene Verfügung sei aufzuheben und der Invaliditätsgrad sei objektiv und aufgrund der medizinischen Untersuchung festzulegen (Urk. 1). Mit Verfügung vom 21. Juni 2017 wurde der Versicherte aufgefordert, dem Gericht den angefochtenen Entscheid einzureichen (Urk. 4). Mit Eingabe vom 29. Juni 2017 (Datum Poststempel) reichte der Versicherte aufforderungsgemäss den angefochtenen Entscheid ein (Urk. 6 und Urk. 2). Seiner Eingabe legte er die Stellungnahme von Dr. A.___ vom 2 4. April 2017 ( Urk. 7/1 = Urk. 10/39) sowie einen Bericht von E.___ vom 2 3. Juni 2017 ( Urk. 7/2) bei.</w:t>
      </w:r>
    </w:p>
    <w:p>
      <w:r>
        <w:t>Mit Beschwerdeantwort vom 7. September 2017 schloss die IV-Stelle auf Abwei sung der Beschwerde (Urk. 9), was dem Beschwerdeführer mit Verfügung vom 11. September 2017 angezeigt wurde (Urk. 11).</w:t>
      </w:r>
    </w:p>
    <w:p>
      <w:r>
        <w:rPr>
          <w:b/>
        </w:rPr>
        <w:t>E. 2.1</w:t>
      </w:r>
    </w:p>
    <w:p>
      <w:r>
        <w:t>Streitig und zu prüfen ist in erster Linie, ob der Beschwerdeführer Anspruch auf eine Rente der Invalidenversicherung hat.</w:t>
      </w:r>
    </w:p>
    <w:p>
      <w:r>
        <w:rPr>
          <w:b/>
        </w:rPr>
        <w:t>E. 2.2</w:t>
      </w:r>
    </w:p>
    <w:p>
      <w:r>
        <w:t>Im angefochtenen Entscheid wurde erwogen, die medizinischen Abklärungen hätten gezeigt, dass der Beschwerdeführer nach dem Unfall vom 29. Juli 2014 arbeitsunfähig gewesen sei. Bereits vier Wochen nach dem Unfallereignis – und damit vor Ablauf der einjährigen Wartefrist – sei er, unter Berücksichtigung der körperlichen Belastung, jedoch wieder vollumfänglich erwerbsfähig gewesen, weshalb kein Rentenanspruch bestehe (Urk. 2).</w:t>
      </w:r>
    </w:p>
    <w:p>
      <w:r>
        <w:rPr>
          <w:b/>
        </w:rPr>
        <w:t>E. 2.3</w:t>
      </w:r>
    </w:p>
    <w:p>
      <w:r>
        <w:t>Der Beschwerdeführer machte demgegenüber geltend, seine aktuelle gesundheit liche Lage werde von der Beschwerdegegnerin willkürlich als völlig in Ordnung bezeichnet. So habe sich seine gesundheitliche Lage nach dem Unfall nie dermas sen verbessert, dass er wieder zu 100 % arbeitsfähig gewesen sei. Zudem sei seine psychische Gesundheit stark angeschlagen. Die physische und psychische Beein trächtigung sei optisch ganz deutlich, was jede objektive medizinische Untersu chung ohne weiteres bestätigen könnte (Urk. 1). 3.</w:t>
      </w:r>
    </w:p>
    <w:p>
      <w:r>
        <w:rPr>
          <w:b/>
        </w:rPr>
        <w:t>E. 3</w:t>
      </w:r>
    </w:p>
    <w:p>
      <w:r>
        <w:t>Auf die einzelnen Vorbringen der Parteien und die eingereichten Akten wird, soweit erforderlich, im Rahmen der nachfolgenden Erwägungen eingegangen. Das Gericht zieht in Erwägung: 1.</w:t>
      </w:r>
    </w:p>
    <w:p>
      <w:r>
        <w:rPr>
          <w:b/>
        </w:rPr>
        <w:t>E. 3.1</w:t>
      </w:r>
    </w:p>
    <w:p>
      <w:r>
        <w:t>Die medizinische Aktenlage betreffend den Zeitraum vor der Begutachtung wurde im polydisziplinären Gutachten des Zentrums C.___ vom 15. November 2016 zitiert (Urk. 10/36/3-4). Auf die betreffenden Ausführungen wird verwiesen.</w:t>
      </w:r>
    </w:p>
    <w:p>
      <w:r>
        <w:t>Gestützt auf die Untersuchungen in den einzelnen Fachgebieten stellten die C.___-Gutachter in ihrer Gesamtbeurteilung folgende Diagnose mit Auswirkung auf die Arbeitsfähigkeit (Urk. 10/36/5): - Körperliche Dekonditionierung mit reduzierter Muskulatur bei Unterge wicht (BMI 18.6 kg/m 2 )</w:t>
      </w:r>
    </w:p>
    <w:p>
      <w:r>
        <w:t>Zudem wurden folgende Diagnosen ohne Auswirkung auf die Arbeitsfähigkeit gestellt (Urk. 10/36/5): - Ausgeprägter posttraumatischer Hochstand des lateralen Claviculaendes bei straffer Pseudarthrose nach lateraler Fraktur der rechten Clavikula 1986 - Geringgradige Bewegungseinschränkung rechtes Schultergelenk ohne behinderungsrelevantes Korrelat - Senk-Spreiz-Plattfuss mit Metatarsalgie II rechts und Metatarsalgie IV links bei Dornwarzen - Chronische Bronchitis bei jahrelangem Nikotinabusus</w:t>
      </w:r>
    </w:p>
    <w:p>
      <w:r>
        <w:t>Im Rahmen der versicherungsmedizinischen Gesamtbeurteilung wiesen die C.___-Gutachter darauf hin, dass der Versicherte seit einer Prellung am 29. Juli 2014 mit Quetschung der Unterarmweichteile Schwellungen der rechten Unterar m-Unterseite und des rechten Handrückens beschreibe. Bei der orthopädisch-traumatologischen Untersuchung sei der Befund des rechten Unterarmes voll kommen unauffällig gewesen. Bis auf eine Druckschmerzangabe in Projektion auf den Gelenkspalt des frei beweglichen rechten Ellenbogengelenkes habe sich auch hier kein pathologischer Befund gezeigt. Die demonstrierte mässige kon zentrisch eingeschränkte Beweglichkeit des rechten Schultergelenkes stehe mit dem restlichen unauffälligen klinischen und radiologischen Befund nicht in Über einstimmung. Insbesondere spreche die im Seitenvergleich kräftiger ausgebildete Muskulatur des rechten Ober- und Unterarmes gegen eine schmerzbedingte Scho nung. Auffällig sei der ausgeprägte Hochstand des rechten lateralen Claviculaen des, der seit dem Verkehrsunfall im Jahre 1986 bestehe, gewesen. Eine Einschrän kung der Arbeitsfähigkeit des Versicherten ergebe sich aus diesem Befund jedoch nicht, dies belege auch die uneingeschränkte posttraumatische Arbeitsfähigkeit des Versicherten bis Juli 2014. Die angegebenen Schmerzen im Bereich des Nackens und des Hinterkopfes bei Nervosität liessen sich von orthopädisch-trau matologischer Seite nicht nachvollziehen. Bis auf Druckschmerzangaben in Höhe des zervikothorakalen Überganges und des 2./3. Halswirbelkörpers sei der Befund der frei beweglichen Halswirbelsäule unauffällig ohne Hinweise für das Vorliegen von Reizungen zervikaler Nervenwurzeln gewesen. Die vom Versicherten ange gebenen Schmerzen und kalten Unterschenkel beidseits, die nach der Einnahme von Ponstan rückläufig seien, seien von orthopädisch-traumatologischer Seite keinem Krankheitsbild zuzuordnen. Bei regelrechtem unauffälligem Befund der Lendenwirbelsäule, des Beckens und beider unterer Extremitäten sowie beidseits tastbaren Pulsen der Arteria poplitea, Arteria tibialis posterior und Arteria dorsa lis pedis habe kein Anhalt für das Vorliegen einer pathologischen somatischen Ursache für diese Beschwerden bestanden. Auffällig seien von orthopädisch-trau matologischer Seite lediglich das deutlich verminderte Körpergewicht und die reduzierte Muskulatur des Versicherten, die eine derzeitige Arbeitsunfähigkeit des Versicherten für körperlich schwere Tätigkeiten bedingten, gewesen (Urk. 10/36/5-6).</w:t>
      </w:r>
    </w:p>
    <w:p>
      <w:r>
        <w:t>Auf internistischem Fachgebiet sei allenfalls die chronische Bronchitis bei jahre langem Nikotinabusus erwähnenswert. Inwieweit eine COPD vorliege, könne angesichts fehlender Spirometrie nicht beurteilt werden. Die bestehende chroni sche Bronchitis beeinflusse die Arbeitsfähigkeit jedoch nicht, so dass zusammen fassend aus rein internistischer Sicht für die zuletzt durchgeführte Tätigkeit als Hilfsarbeiter eine uneingeschränkte Arbeitsfähigkeit bestehe (Urk. 10/36/6).</w:t>
      </w:r>
    </w:p>
    <w:p>
      <w:r>
        <w:t>Bei der neurologischen Untersuchung habe der Versicherte berichtet, dass es immer wieder zu Schmerzen und Schwellungen im Bereich des Unterarms und der Hand kommen würde, insbesondere bei Belastungen. Aktuell sei der Versi cherte schmerzfrei gewesen, eine Schwellung im Bereich des Unterarms und der rechten Hand habe nicht bestanden. Die weiterführende, ausführliche neurologi sche Untersuchung habe ebenfalls keine Hinweise für eine zentrale oder periphere Nervenschädigung ergeben. Die Muskelkraft sei seitengleich an den Armen vor handen gewesen, es hätten sich keine motorischen Ausfälle, keine Atrophien oder Muskeltonusveränderungen gezeigt, die Reflexe seien seitengleich lebhaft auslös bar gewesen. Der Versicherte habe eine Sensibilitätsminderung im Bereich des rechten Unterarmes und auch teilweise des rechten Beines angegeben. Die Anga ben seien jedoch fluktuierend und nicht reproduzierbar gewesen. Eine Taubheit könne aber sicher ausgeschlossen werden. Differenzialdiagnostisch könnte man aufgrund der Art des Traumas an ein Kiloh-Nevin-Syndrom denken (Nervus interosseus anterior), die daraufhin durchgeführten Tests (O-Zeichen) seien jedoch negativ gewesen, es hätten sich keine Hinweise für eine Schädigung dieses Nervs ergeben. Die umschriebene Atrophie des Musculus supraspinatus rechts bestehe als Folge einer früheren Verletzung an der Schulter. Ein funktionell bedeutsamer Ausfall bestehe dadurch nicht. Die Arbeitsfähigkeit sei im Fachgebiet Neurologie nicht eingeschränkt (Urk. 10/36/6).</w:t>
      </w:r>
    </w:p>
    <w:p>
      <w:r>
        <w:t>Hinweise für eine schwere psychische Erkrankung hätten sich während der Exploration nicht ergeben. Das heutige psychopathologische Bild zeige lediglich Anzeichen einer leichten Nervosität und psychomotorischen Unruhe. Schwerwie gende psychiatrische Symptome, die auf eine schwere psychische Störung oder auf eine schwere Persönlichkeitsstörung hinweisen würden, würden sich nicht eruieren lassen. Biographische Hinweise für das Vorhandensein einer Somatisie rungsstörung würden sich ebenfalls nicht eruieren lassen. Der Versicherte sei während der Untersuchung sehr demonstrativ gewesen und habe Tendenzen gezeigt, seine Unruhe beziehungsweise seine Beziehungsproblematik zu seiner Frau überdeutlich darzustellen. Hier seien Aggravationstendenzen erkennbar gewesen. Das Aktivitätenniveau des Versicherten sei in keinem Bereich einge schränkt gewesen. Es bestehe auch keine soziale Isolierung. Vor diesem Hinter grund bestehe aus psychiatrischer Sicht keine Einschränkung der Arbeitsfähig keit, weder für die angestammte noch für eine leidensadaptierte Tätigkeit (Urk. 10/36/6-7).</w:t>
      </w:r>
    </w:p>
    <w:p>
      <w:r>
        <w:t>Zusammengefasst bestehe aufgrund der körperlichen Dekonditionierung des Ver sicherten mit reduzierter Muskulatur bei Untergewicht (BMI 18.6 kg/m 2 ) eine Ein schränkung der Arbeitsfähigkeit für körperlich schwere Tätigkeiten. Die Arbeits fähigkeit in einer leidensadaptierten Tätigkeit betrage 100 % (Urk. 10/36/7).</w:t>
      </w:r>
    </w:p>
    <w:p>
      <w:r>
        <w:t>Das zusammenfassende Belastungs- und Ressourcenprofil im polydisziplinären Konsens laute: körperlich mittelschwere Tätigkeiten ohne erhöhten Zeitdruck beziehungsweise hohes Anforderungsprofil bei reduzierter Stresstoleranz (Urk. 10/36/7).</w:t>
      </w:r>
    </w:p>
    <w:p>
      <w:r>
        <w:t>Die Arbeitsfähigkeit in der bisherigen Tätigkeit im polydisziplinären Konsens betrage 0 % für körperlich schwere Tätigkeiten. Weder aus den Akten noch den Angaben des Versicherten könne das genaue Tätigkeitsprofil als Hilfsarbeiter auf dem Bau und der Anteil der körperlich schweren Tätigkeiten eruiert werden. In einer leidensadaptierten Tätigkeit betrage die Arbeitsfähigkeit im polydisziplinä ren Konsens 100 % (Urk. 10/36/7).</w:t>
      </w:r>
    </w:p>
    <w:p>
      <w:r>
        <w:t>Für körperlich schwere Tätigkeiten, sofern die Tätigkeiten des Versicherten auf dem Bau dem entsprächen, bestehe eine 100%ige Arbeitsunfähigkeit des Versi cherten aufgrund der körperlichen Konstitution und reduzierten Muskulatur. Seit wann dieses Gewicht und der aktuelle Muskelstatus in diesem Ausmass bestün den, sei den vorhandenen Akten nicht zu entnehmen (Urk. 10/36/8).</w:t>
      </w:r>
    </w:p>
    <w:p>
      <w:r>
        <w:t>In der Unfallmeldung vom 1. November 2014 werde lediglich eine Schwellung, ein Hämatom und eine schmerzhafte Bewegungseinschränkung bei fehlender knöcherner Verletzung aufgeführt. Somit sei etwa vier Wochen nach der Quet schung des rechten Unterarmes vom Erreichen einer 100%igen Arbeitsfähigkeit in einer leidensadaptierten Tätigkeit auszugehen (Urk. 10/36/8).</w:t>
      </w:r>
    </w:p>
    <w:p>
      <w:r>
        <w:t>Die Prognose sei aufgrund der Invalidisierungsüberzeugung des Versicherten ungünstig, jedoch nicht aus psychiatrischen Gründen. Ein regelmässiges selbstän diges körperliches Training zur Verbesserung der muskulären Situation werde dringend empfohlen (Urk. 10/36/8).</w:t>
      </w:r>
    </w:p>
    <w:p>
      <w:r>
        <w:rPr>
          <w:b/>
        </w:rPr>
        <w:t>E. 3.2</w:t>
      </w:r>
    </w:p>
    <w:p>
      <w:r>
        <w:t>Hausarzt Dr. A.___ führte in der Stellungnahme vom 2 4. April 2017 zum Vor bescheid vom 4. April 2017 (Urk. 10/38) aus, der Versicherte leide unter einer schweren psychiatrischen Erkrankung mit der Diagnose F20 mit anhaltenden Wahnvorstellungen und paranoiden Gedankeninhalten. Dadurch sei der Versi cherte für jede Tätigkeit (also auch für leichte körperliche Belastungen) nicht mehr einsatzfähig. Er empfehle deshalb dringend, vor einem definitiven Entscheid ein neues fachpsychiatrisches Consilium diesbezüglich zu organisieren (Urk. 10/39).</w:t>
      </w:r>
    </w:p>
    <w:p>
      <w:r>
        <w:rPr>
          <w:b/>
        </w:rPr>
        <w:t>E. 3.3</w:t>
      </w:r>
    </w:p>
    <w:p>
      <w:r>
        <w:t>E.___ diagnostizierte im vom Beschwerdeführer im Rahmen des Beschwerdeverfahrens eingereichten Bericht an Dr. A.___</w:t>
      </w:r>
    </w:p>
    <w:p>
      <w:r>
        <w:t>vom 23. Juni 2017 eine sonstige anhaltende wahnhafte Störung (F22.8) sowie Tabakabhängigkeit. Der Patient habe sich mit folgenden Symptomen beim Erstgespräch vom 23. Mai 2017 vorgestellt: wahnhafte Überzeugung, dass am rechten Auge Tränen fliessen, subjektiv Konzentrations- und Aufmerksamkeitsstörung, affektlabil, reizbar, misstrauisch, Hinweise auf Beeinträchtigungswahn (ungerechte Behandlung am Supermarkt, in Geschäften, durch IV etc.), Ein- und Durchschlafstörungen, innere Unruhe, (induziertes) Zittern des rechten Beines, eingeengtes Denken (rund um seinen schlechten Gesundheitszustand und seine Arbeitsunfähigkeit), Agitiertheit, Antrieb und Psychomotorik gesteigert. Bei der 2. Konsultation habe der Patient berichtet, dass er ab und zu unter Akoasmen und Stimmenhören leide, eine anti psychotische Medikation mit Olanzapin 5mg 1-0-1-0 sei aus diesem Grund ein gestellt worden. Bei der 3. Konsultation habe der Versicherte berichtet, dass er zwar unter der Medikation mit Olanzapin keine Stimmen mehr höre und stabiler sei, jedoch unter Erektionsstörungen leide. Aus diesem Grund habe er Olanzapin nicht mehr regelmässig genommen, sondern nur noch bei Bedarf. Die Diagnose kriterien für eine paranoide Schizophrenie würden beim Versicherten nicht aus reichen, auch passe der Krankheitsverlauf nicht</w:t>
      </w:r>
    </w:p>
    <w:p>
      <w:r>
        <w:t>dazu. Der Versicherte berichte erst seit einigen Jahren über diese Symptome und diese seien relativ unspezifisch und undifferenziert. Auch sei die Medikamentencompliance eher nicht gegeben, da er unter unerwünschten Nebenwirkungen (Erektionsstörung) unter der Medikation leide und es daher nur zu einer unregelmässigen Einnahme komme. Der Versicherte sei bis auf weiteres zu 100 % arbeitsunfähig, selbst wenn die Diagnose am ehesten einem Querulantenwahn entspreche. Um eine organi sche Ursache für die Symptome des Patienten sicher auszuschliessen, wäre allen falls noch eine Bildgebung (Neurocranium) indiziert (Urk. 7/2). 4. 4.1</w:t>
      </w:r>
    </w:p>
    <w:p>
      <w:r>
        <w:t>Die Beschwerdegegnerin stützt ihre Auffassung, wonach d er Beschwerdeführer unter Berücksichtigung der körperlichen Belastung bereits vier Wochen nach dem Unfall vom 29. Juli 2014 wieder vollumfänglich arbeitsfähig gewesen sei, auf das polydisziplinäre Gutachten des C.___ vom 15. November 2016 (Urk. 2). Der Beschwerdeführer stellt sich gegen die Objektivität und damit sinngemäss gegen die Beweiskraft dieses Gutachtens (Urk. 1). 4.2</w:t>
      </w:r>
    </w:p>
    <w:p>
      <w:r>
        <w:t>Da s polydisziplinäre Gutachten des</w:t>
      </w:r>
    </w:p>
    <w:p>
      <w:r>
        <w:t>C.___ vom 15. November 2016 (Urk. 10/ 36 ) beruht auf den erforderlichen sorgfältigen und allseitigen Untersuchungen (Urk. 10/36/19-21, Urk. 10/36/25-27, Urk. 10/36/31, Urk. 10/36/37-38 und Urk. 10/36/44-45) , wurde in Kenntnis der und Auseinandersetzung mit den Vorakten erstattet (Urk. 10/36/3-5) , berücksichtigt die geklagten Beschwerden und setzt sich mi t diesen sowie dem Verhalten des Beschwerdeführers auseinan der (Urk. 10/36/16-18, Urk. 10/36/29, Urk. 10/36/35 und Urk. 10/36/42-43) . Die Gutachter haben die medizinischen Zustände und Zusammenhänge einleuchtend dargelegt und ihre Schlussfolgerungen nachvollziehbar begründet. Das C.___-Gutachten erfüllt demnach grundsätzlich die rechtsprechungsgemässen Anforde rungen an eine beweiskräftige ärztliche Entscheidungsgrundlage (vgl. E. 1.6). 4.3 4.3.1</w:t>
      </w:r>
    </w:p>
    <w:p>
      <w:r>
        <w:t>In somatischer Hinsicht wurde ausser einer körperlichen Dekonditionierung mit reduzierter Muskulatur bei Untergewicht keine die Arbeitsfähigkeit des Beschwer deführers beeinträchtigende Diagnose gestellt (Urk. 10/36/5). Diese Beurteilung vermag aufgrund der erhobenen somatischen Befunde zu überzeugen. Dies gilt umso mehr, als Dr. B.___ in seinem Bericht an Dr. A.___ vom 2. September 2015 ebenfalls festgehalten hatte, dass er die Beschwerden in der Muskulatur des rech ten Unterarms keine r speziellen Ursache zuordnen könne ; er sehe sie am ehesten im Rahmen einer muskulären Dysbalance als mögliche Spätfolge nach fehlver heilter lateraler Claviculafraktur (Urk. 10/15/6) . 4.3.2</w:t>
      </w:r>
    </w:p>
    <w:p>
      <w:r>
        <w:t>Der bei der Beschwerdegegnerin am 1. Februar 2016 eingegangene Bericht von Dr. A.___ (Urk. 10/15 /1-5 ) sowie dessen Stellungnahm e vom 24. April 2017 (Urk. 7/2 ) enthalten keine Angaben, welche Zweifel an der gutachterlichen Beur teilung des somatischen Gesundheitszustandes sowie dessen Auswirkungen auf die A rbeitsfähigkeit aufkommen liessen . Insbesondere hat er dar in keine objekti ven somatischen Befunde erhoben, welche eine Einschränkung der Arbeitsfähig keit aus somatischer Sicht zu begründen vermöchten. 4.3.3</w:t>
      </w:r>
    </w:p>
    <w:p>
      <w:r>
        <w:t>Anzumerken ist jedoch , dass nach der Rechtspr echung des Bundesgerichts eine – einem Training zugängliche (vgl. Urk. 10/36 /</w:t>
      </w:r>
    </w:p>
    <w:p>
      <w:r>
        <w:rPr>
          <w:b/>
        </w:rPr>
        <w:t>E. 6</w:t>
      </w:r>
    </w:p>
    <w:p>
      <w:r>
        <w:t>ATSG) gewesen sind; und c.</w:t>
      </w:r>
    </w:p>
    <w:p>
      <w:r>
        <w:t>nach Ablauf dieses Jahres zu mindestens 40 % invalid ( Art.</w:t>
      </w:r>
    </w:p>
    <w:p>
      <w:r>
        <w:rPr>
          <w:b/>
        </w:rPr>
        <w:t>E. 8</w:t>
      </w:r>
    </w:p>
    <w:p>
      <w:r>
        <w:t>, Urk. 10/36 /23; vgl. auch Urk. 10/ 15/6) – Dekonditionierung keinen invalidisierenden Gesundheitsschaden im Sinne von Art. 4 Abs. 1 IVG darstellt (vgl. Urteil des Bun desgerichts 8C_385/2017 vom 19. September 2017 E. 4.2 mit H inweis). Mithin ist aus recht licher Sicht davon auszugehen, dass keine somatisch bedingte Einschränkung der Arbeitsfähigkeit besteht (vgl. aber E. 5). 4.4 4.4.1</w:t>
      </w:r>
    </w:p>
    <w:p>
      <w:r>
        <w:t>Der psychiatrische Gutachter machte im psychiatrischen Teilgutachten vom 4. Oktober 2016 detaillierte Angaben zur Anamnese, zu den vom Beschwerde führer aktuell geklagten Beschwerden sowie zu den anlässlich der psychiatrischen Exploration erhobenen psychischen Befunde (Urk. 6/10/42-45). Zudem äusserte er sich auch zu den für die Beurteilung der Arbeitsfähigkeit bei psychischen Erkrankungen im Regelfall beachtlichen Standardindikatoren (vgl. E. 1.2.2), wobei er feststellte, dass das Aktivitätenniveau des Beschwerdeführers in keinem Bereich eingeschränkt sei und auch keine soziale Isolierung bestehe (Urk. 10/36/46-47). Er gelangte zum Schluss, dass weder eine psychiatrische Diagnose mit noch eine solche ohne Relevanz für die Arbeitsfähigkeit (letzte Tätigkeit) gestellt werden könne und aus psychiatrischer Sicht keine (quantita tive) Einschränkung der Arbeitsfähigkeit weder für die angestammte noch für eine leidensadaptierte Tätigkeit bestehe (Urk. 10/36/46).</w:t>
      </w:r>
    </w:p>
    <w:p>
      <w:r>
        <w:t>Diese Beurteilung erscheint aufgrund der – weitestgehend unauffälligen – objek tiven Befunde wie auch aufgrund der gutachterlichen Feststellungen zu den Stan dardindikatoren überzeugend.</w:t>
      </w:r>
    </w:p>
    <w:p>
      <w:r>
        <w:t>Soweit der psychiatrische Gutachter im Weiteren unter Hinweis auf eine redu zierte Stresstoleranz das Belastungsprofil einschränkte ( Urk. 10/36/48), kann ihm hingegen aus rechtlicher Sicht – mangels einer die reduzierte Stresstoleranz erklärenden psychiatrischen Diagnose (vgl. E. 1.2.1) – nicht gefolgt werden (vgl. aber E. 5). 4.4.2</w:t>
      </w:r>
    </w:p>
    <w:p>
      <w:r>
        <w:t>Der Beschwerdeführer beruft sich zur Begründung seines Standpunktes, wonach seine psychische Gesundheit stark angeschlagen sei (Urk. 1), auf die Stellung nahme von Dr. A.___</w:t>
      </w:r>
    </w:p>
    <w:p>
      <w:r>
        <w:t>vom 24. April 2017 und den Bericht von E.___ vom 23. Juni 2017 (Urk. 7/1-2; vgl. E. 3.2 und E. 3.3). In beiden Berichten wurde dem Beschwerdeführer unter Hinweis auf eine Diagnose gemäss ICD-10 F20 resp. ICD-10 F22.8 eine 100%ige Arbeitsunfähigkeit attestiert. 4.4.3</w:t>
      </w:r>
    </w:p>
    <w:p>
      <w:r>
        <w:t>Dazu ist vorab festzuhalten, dass es die unterschiedliche Natur von Behandlungs auftrag de r therapeutisch tätigen (Fach-) Person einerseits und Begutachtungsauf trag des amtlich bestellten fachmedizinischen Experten anderseits (BGE 124 I 170 E. 4 ) nicht zu lässt , ein Administrativ- oder Gerichtsgutachten stets in Frage zu stellen und zum Anlass weiterer Abklärungen zu nehmen, wenn die behandeln den Arztpersonen bzw. Therapiekräfte zu anderslautenden Einschätzungen gelangen. Vorbehalten bleiben Fälle, in denen sich eine abweichende Beurteilung aufdrängt, weil diese wichtige – und nicht rein subjektive r Interpretation ent springende – Aspekte benennen, die bei der Begutachtung unerkannt oder unge würdigt geblieben sind ( statt vieler: Urteil des Bundesgerichts 8C_874/2017 vom 23. Mai 2018 E. 5.2.2).</w:t>
      </w:r>
    </w:p>
    <w:p>
      <w:r>
        <w:t>4.4.4</w:t>
      </w:r>
    </w:p>
    <w:p>
      <w:r>
        <w:t>Der besagten Stellungnahme von Dr. A.___ (Urk. 7/1) ist lediglich zu entneh men, dass er vom Vorliegen einer schweren psychiatrischen Erkrankung mit der Diagnose F20 mit anhaltenden Wahnvorstellungen und paranoiden Gedankenin halten ausgeht und den Beschwerdeführer deswegen für nicht mehr einsatzfähig hält. Eine Erklärung für diese – von E.___ im Übrigen nicht bestätigte (Urk. 7/2) – Diagnose sowie die angeblich dadurch bedingte vollständige Arbeits unfähigkeit lieferte Dr. A.___ nicht. Ausserdem verfügt er über keinen Fach arzttitel für Psychiatrie und ist daher ohnehin nicht berufen, den psychischen Gesundheitszustand des Beschwerdeführers sowie dessen Auswirkungen auf die Arbeitsfähigkeit zu beurteilen. 4.4.5</w:t>
      </w:r>
    </w:p>
    <w:p>
      <w:r>
        <w:t>Zum Bericht von E.___ vom 23. Juni 2017 (Urk. 7/2) ist vorab zu bemerken, dass sie diesen</w:t>
      </w:r>
    </w:p>
    <w:p>
      <w:r>
        <w:t>zwar erst nach Erlass der – rechtsprechungsgemäss die zeitliche Grenze der richterlichen Überprüfungsbefugnis bildenden (BGE 130 V 445 E. 1.2 mit Hinweisen) – Verfügung vom 29. Mai 2017 verfasst hat. Die darin gemachten Feststellungen beziehen sich jedoch unter anderem auf eine (kurz) vorher durchgeführte Untersuchung, weshalb sie allenfalls Rückschlüsse auf die im Zeitpunkt des Abschlusses des Verwaltungsverfahrens gegebene Situationen erlauben und daher grundsätzlich in die Beurteilung miteinzubeziehen sind (Urteil des Bundesgerichts 9C_235/2016 vom 26. Januar 2017 E. 4.2 mit Hinwei sen).</w:t>
      </w:r>
    </w:p>
    <w:p>
      <w:r>
        <w:t>E.___ füh rte unter dem Titel «Diagnose» – nebst e iner Tabakabhän gigkeit – sonstige anhaltende wahnhafte Störungen (F22.8) an. Im Weiteren legte sie zwar dar, dass und weshalb die Diagnosekriterien für eine paranoide Schizo phrenie (ICD-10 F20.0) nicht ausreichen. Eine – nachvollziehbare – Herleitung der von ihr selbst diagnostizierten «sonstigen anhaltenden wahnhaften Störun gen» nahm sie jedoch nicht vor. Vielmehr beschränkte sie sich auf die Bemerkung, dass diese Diagnose «am ehesten» einem Querulantenwahn entspreche.</w:t>
      </w:r>
    </w:p>
    <w:p>
      <w:r>
        <w:t>Wie eingangs dargelegt (E. 1.2.2), besteht selbst zwischen gesicherter ärztlicher Diagnose und Arbeitsunfähigkeit keine Korrelation . Entscheiden d ist vielmehr die Frage der funktionellen Auswirkungen einer Störung (BGE 143 V 418 E. 6) . Zu dieser Frage hat sich E.___ indessen nicht geäussert. Sie hat lediglich konstatiert, dass der Beschwerdeführer bis auf weiteres zu 100 % arbeitsunfähig sei, «selbst wenn die Diagnose am ehesten einem Querulantenwahn entspreche».</w:t>
      </w:r>
    </w:p>
    <w:p>
      <w:r>
        <w:t>Auch sonst finden sich in ihrem Bericht keine konkreten Anhaltspunkte dafür, dass im relevanten Zeitraum zwischen dem frühest möglichen Rentenbeginn (1. Mai 2016, vgl. Art. 29 Abs. 1 IVG; Urk. 10/5) bis zum Erlass der angefochte nen Verfügung vom 29. Mai 2017 eine relevante (erhebliche und dauerhafte gesundheitsbedingte; vgl. BGE 144 V 50 E. 4.3, 143 V 418 E. 6) Beeinträchtigung der Arbeitsfähigkeit bestanden haben könnte. Wohl wurden darin – nebst bereits im psychiatrischen Teilgutachten thematisierten Beschwerden und Befunden (subjektive Konzentrations- und Aufmerksamkeitsstörung, Reizbarkeit, innere Unruhe, gesteigerte Psychomotorik, Erektionsstörungen [Urk. 10/36/42-46]) – auch Symptome aufgeführt, welche der Beschwerdeführer gegenüber den Gut achtern des C.___ nicht geäussert hatte resp. von diesen nicht beobachtet worden waren (wahnhafte Überzeugung, dass am rechten Auge Tränen fliessen, Affekt labilität, Misstrauen, Hinweise auf Beeinträchtigungswahn [ungerechtfertigte Behandlung am Supermarkt, in Geschäften, durch die IV etc.], Ein- und Durch schlafstörungen, ab und zu auftretende Akoasmen und Stimmenhören [Urk. 7/2 S. 1]). Es fällt indessen auf, dass der Beschwerdeführer E.___ erstmals nach Erlass des Vorbescheides vom 4. April 2017 (Urk. 10/38) aufgesucht hat. Vor Erlass des Vorbescheides hatte keiner der mit dem Beschwerdeführer befass ten Arztpersonen, namentlich auch nicht der langjährige Hausarzt Dr. A.___ (vgl. Urk. 10/15), davon berichtet, dass der Beschwerdeführer über wahnhafte Symptome geklagt habe oder ihnen wahnhaft anmutende Verhaltensweisen auf gefallen seien. Dies wäre aber bei Vorliegen von erheblichen anhaltenden wahn haften Störungen zu erwarten gewesen. Dem psychiatrischen Gutachter war auf grund der Angaben des Beschwerdeführers bekannt, dass sich dieser im Jahr 2013 einer psychiatrischen Behandlung unterzog und eine (Bedarfs-)Behandlung mit Truxal stattfand (Urk. 10/36/43). Er stellte indessen ausdrücklich fest, dass beim Beschwerdeführer namentlich auch ein Wahn oder psychotisches Denken nicht fassbar sei (Urk. 10/36/42). Sodann legte er insbesondere auch dar, dass das Aktivitätenniveau des Beschwerdeführers in keinem Bereich eingeschränkt sei und keine soziale Isolierung bestehe (Urk. 10/36/46). Es ist daher nicht ersichtlich, dass der Beschwerdeführer bis zur Begutachtung durch eine allfällige wahnhafte Störung massgeblich beeinträchtigt gewesen sein könnte. Vor diesem Hinter grund besteht Grund zur Annahme, dass die laut E.___ vom Beschwerdeführer anlässlich des Erstgespräches vom 23. Mai 2017 teilweise neu gezeigten Symptome auf die mit dem Vorbescheid vom 4. April 2017 in Aussicht gestellte und am 29. Mai 2017 verfügte – vom Beschwerdeführer aufgrund seiner subjektiven Invaliditätsüberzeugung (vgl. Urk. 10/36/48) als falsch resp. unge recht empfundene – Abweisung seines Leistungsbegehrens zurückzuführen sind. Eine durch einen negativen Bescheid der Invalidenversicherung ausgelöste Ver schlimmerung des psychischen Zustandsbildes ist aber rechtlich unbeachtlich (vgl. Urteil des Bundesgerichts 9C_953/2012 vom 5. Mai 2013 E. 3.1).</w:t>
      </w:r>
    </w:p>
    <w:p>
      <w:r>
        <w:t>Schliesslich ist zu erwähnen, dass der Beschwerdeführer offenbar unter der von E.___ verordneten Medikation mit Olanzapin keine Stimmen mehr hörte und stabiler war, jedoch unter Erektionsstörungen litt, weswegen er das Olanzapin nicht mehr regelmässig, sondern nur noch bei Bedarf einnahm; ebenso hatte, wenn überhaupt (vgl. Urk. 10/36/43), auch im Zeitpunkt der Begutachtung nur eine Bedarfsmedikation mit Truxal bestanden (vgl. Urk. 10/36/17, Urk. 10/36/29 und Urk. 10/36/35). Dies lässt aber nicht darauf schliessen, dass sich der psychische Leidensdruck des Beschwerdeführers nach der Begutachtung anhaltend erhöht haben könnte. Im Übrigen ist nach der Rechtsprechung die fort gesetzte Krankheitsbehandlung, die insbesondere auch die dauernde Einnahme ärztlich verschriebener Medikamente umfasst, in aller Regel eine jederzeit zumut bare Form allgemeiner Schadenminderung (vgl. Urteil des Bundesgerichts 8C_10/2018 vom 24. Mai 2018 E. 5.3.2). 4.4.6</w:t>
      </w:r>
    </w:p>
    <w:p>
      <w:r>
        <w:t>Nach dem Gesagten enthalten die Stellungnahme von Dr. A.___ vom 24. April 2017 und der Bericht von E.___ und 23. Juni 2017 keine Angaben, welche Zweifel an der – im Rahmen des Gesamtgutachtens übernommenen – Beurteilung des psychiatrischen Gutachters aufkommen liessen. Von zusätzlichen medizinischen Abklärungen sind – entgegen der Auffassung von Dr. A.___ (Urk. 7/10) – keine neuen entscheidwesentlichen Aufschlüsse hinsichtlich des psychischen Gesundheitszustandes des Beschwerdeführers im Beurteilungszeit raum zu erwarten, weshalb auf weitere Erhebungen verzichtet werden kann (antizipierte Beweiswürdigung; BGE 136 I 229 E. 5.3). 5.</w:t>
      </w:r>
    </w:p>
    <w:p>
      <w:r>
        <w:t>5.1</w:t>
      </w:r>
    </w:p>
    <w:p>
      <w:r>
        <w:t>Wie dargelegt, ist aus rechtlicher Sicht von einer uneingeschränkten Arbeitsfä higkeit in angestammter und angepasster Tätigkeit auszugehen (vgl. E. 4.3.3 und E. 4.4.1) und könnte daher ein Rentenanspruch des Beschwerdeführers an sich ohne weiteres verneint werden. Aufgrund der nachfolgenden Ausführungen resultiert aber auch dann kein rentenbegründender Invaliditätsgrad, wenn auf die gutachterliche Beurteilung vollumfänglich abgestellt und dementsprechend angenommen wird, dass dem Beschwerdeführer nur noch leichte bis mittel schwere Tätigkeiten ohne erhöhten Zeitdruck und ohne erhöhtes Anforderungs profil (zu 100 %) zumutbar sind. 5.5.2</w:t>
      </w:r>
    </w:p>
    <w:p>
      <w:r>
        <w:t>Gemäss Aktenlage verfügt der Beschwerdeführer über keine Ausbildung (Urk. 10/36/36 und Urk. 10/36/51). Er übte über Jahre hinweg diverse Hilfsarbei tertätigkeiten aus. Dazwischen bezog er immer wieder Arbeitslosenentschädi gung. Im Zeitpunkt des Unfalls vom 29. Juli 2014 war er via Arbeitsintegration zu 100 % als Bauhilfsarbeiter tätig, wobei er dort ein vergleichsweise tiefes Einkommen (im Februar 2014: Fr. 2'200.--) erzielte (Urk. 10/10, Urk. 10/36/18 und Urk. 3/2). Nach dem Unfall nahm er keine ihm an sich zumut bare Tätigkeit mehr auf (Urk. 10/36/18). 5.5.3</w:t>
      </w:r>
    </w:p>
    <w:p>
      <w:r>
        <w:t>Der für die Invaliditätsbemessung massgebende ausgeglichene Arbeitsmarkt (vgl. 1.3) hält von seiner Struktur her einen Fächer verschiedener Stellen offen,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Die dem Beschwerdeführer offenstehenden zumutbaren Tätigkeiten unterliegen nicht so vielen Einschränkungen, dass eine Anstellung als nicht mehr realistisch zu bezeichnen wäre. Auch das Alter (rund 55 Jahre im massgebenden Zeitpunkt der Begutachtung) schliesst die Verwertbarkeit der gutachterlich attes tierten Restarbeitsfähigkeit von 100 % in angepasster Tätigkeit nicht aus. 5.5.4</w:t>
      </w:r>
    </w:p>
    <w:p>
      <w:r>
        <w:t>Angesichts der fehlenden Ausbildung des Beschwerdeführers und seiner bisheri gen Tätigkeiten ist das Invalideneinkommen aufgrund des Tabellenlohnes der Lohnstrukturerhebung des Bundesamtes für Statistik (LSE) 2014, TA1, Total, Kompetenzniveau 1, zu berechnen. Dieser betrug Fr. 5'312.-- und liegt damit deutlich über den vom Beschwerdeführer gemäss IK-Auszug in den letzten Jahren erzielten monatlichen Einkünften (Urk. 10/10). Wird gleichwohl – zugunsten des Beschwerdeführers – auch das Valideneinkommen aufgrund des genannten Tabellenlohnes berechnet, entspricht der Invaliditätsgrad dem Grad der Arbeits unfähigkeit, dies unter Berücksichtigung eines allfälligen Abzugs vom Tabellen lohn (Urteil des Bundesgerichts 9C_734/2016 vom 27. Januar 2017 E. 4.1 mit Hinweis). Da ein allfälliger Abzug vom Tabellenlohn (zu den Abzugsgründen vgl. BGE 126 V 75 E. 5b/aa) nach der Rechtsprechung des Bundesgerichtes 25 % nicht übersteigen darf (BGE 135 V 279 E. 5.2 und BGE 126 V 75 E. 5b/bb -cc) , kann sich bei 100%iger Arbeits- und Leistungsfähigkeit ein Invaliditätsgrad von maximal 25 % ergeben und resultiert demnach jedenfalls kein rentenbegrün den der Invaliditätsgrad.</w:t>
      </w:r>
    </w:p>
    <w:p>
      <w:r>
        <w:t>6.</w:t>
      </w:r>
    </w:p>
    <w:p>
      <w:r>
        <w:t>Zusammenfassend ist mit dem im Sozialversicherungsrecht massgebenden Beweisgrad der überwiegenden Wahrscheinlichkeit erstellt, dass es dem Beschwerdeführer bei Aufbietung allen guten Willens (BGE 131 V 49 E. 1.2 mit Hinweisen) und in Nachachtung des im Sozialversicherungsrecht allgemein gel tenden Grundsatzes der Schadenminderungspflicht zuzumuten ist, einer renten ausschliessenden Erwerbstätigkeit nachzugehen.</w:t>
      </w:r>
    </w:p>
    <w:p>
      <w:r>
        <w:t>Im Ergebnis hat die Beschwerdegegnerin demnach einen Rentenanspruch zu Recht verneint, was zur Abweisung der Beschwerde führt. 7.</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 nung und Einzahlungsschein werden dem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