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IV.2017.00687 vom 31. August 2018</w:t>
      </w:r>
    </w:p>
    <w:p>
      <w:r>
        <w:t>ZH Sozialversicherungsgericht, 2018-08-31, DE</w:t>
      </w:r>
    </w:p>
    <w:p>
      <w:r>
        <w:rPr>
          <w:b/>
        </w:rPr>
        <w:t xml:space="preserve">Quelle: </w:t>
      </w:r>
      <w:r>
        <w:t>https://mcp.opencaselaw.ch/entscheid/zh_sozialversicherungsgericht_IV.2017.00687</w:t>
      </w:r>
    </w:p>
    <w:p>
      <w:r>
        <w:t>FR: ZH_SOZIALVERSICHERUNGSGERICHT IV.2017.00687 du 31 août 2018</w:t>
      </w:r>
    </w:p>
    <w:p>
      <w:r>
        <w:t>IT: ZH_SOZIALVERSICHERUNGSGERICHT IV.2017.00687 del 31 agosto 2018</w:t>
      </w:r>
    </w:p>
    <w:p>
      <w:pPr>
        <w:pStyle w:val="Heading2"/>
      </w:pPr>
      <w:r>
        <w:t>Erwägungen</w:t>
      </w:r>
    </w:p>
    <w:p>
      <w:r>
        <w:rPr>
          <w:b/>
        </w:rPr>
        <w:t>E. 1</w:t>
      </w:r>
    </w:p>
    <w:p>
      <w:r>
        <w:t>Die 1968 geborene X.___, welche in ihrem Heimatland gemäss eigenen Angaben eine einjährige Ausbildung zur Chemielaborantin absolviert hatte (Urk. 10/48/1 und Urk. 10/69/10), reiste 1996 in die Schweiz ein und war ab 2001 bei Y.___ als Produktionsmitarbeiterin vollzeitlich erwerbs tätig. Die Versicherte ist Mutter zweier in den Jahren 1989 und 1999 geborener Kinder und meldete sich</w:t>
      </w:r>
    </w:p>
    <w:p>
      <w:r>
        <w:t>am 30. September 2014 (Eingangsdatum) unter Hinweis auf eine seit 12 Jahren bestehende Fibromyalgie bei der Sozialversicherungsan stalt des Kantons Zürich, IV-Stelle, zum Bezug von Leistungen der Invalidenver sicherung an (Urk. 10/2, Urk. 10/7 und Urk. 10/9). Die IV-Stelle tätigte beruflich-erwerbliche sowie medizinische Abklärungen und teilte der Versicherten am 5. Dezember 2014 mit, berufliche Massnahmen (insbesondere eine Arbeitsplatz erhaltung) seien derzeit nicht notwendig, da keine langfristige Krankschreibung vorliege und nicht mit der Kündigung des Arbeitsplatzes gerechnet werde (Urk. 10/16). Mit Vorbescheid vom 28. September 2015 kündigte die IV-Stelle der Versicherten an, das Leistungsbegehren abzuweisen (Urk. 10/28), wogegen die Versicherte mit Eingabe vom 28. Oktober 2015 Einwand erhob (Urk. 10/34). Mit Eingabe vom 1. Dezember 2015 ergänzte die Versicherte ihren Einwand (Urk. 10/38). Die IV-Stelle tätigte weitere medizinische Abklärungen und veran lasste eine polydisziplinäre Begutachtung der Versicherten (Auftrag vom 20. Juli 2016 [Urk. 10/63]). Die MEDAS Z.___ erstattete das Gutachten am 2. Dezember 2016 (Urk. 10/69). Am 14. Dezember 2016 bat die IV-Stelle die MEDAS Z.___ um Ergänzung des Gutachtens (Urk. 10/70), woraufhin der begutachtende Psychiater mit Schreiben vom 3. Januar 2017 (Urk. 10/71) Stellung nahm. Die Versicherte äusserte sich am 18. April 2017 zum Gutachten (Urk. 10/78), und die IV-Stelle wies das Leistungsbegehren mit Verfügung vom 15. Mai 2017 ab (Urk. 2 [= Urk. 10/80]).</w:t>
      </w:r>
    </w:p>
    <w:p>
      <w:r>
        <w:rPr>
          <w:b/>
        </w:rPr>
        <w:t>E. 1.1.1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1.1.3</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 8. Juni 2012 E. 3.2 mit Hinweisen). Daran, dass ein invalidisierender psychischer Gesundheitsschaden nur gegeben sein kann, wenn das klinische Beschwerdebild nicht einzig in psychosozialen und soziokulturellen Umständen seine Erklärung findet, sondern davon psychiatrisch unterscheidbare Befunde umfasst, ändert auch die neue Rechtsprechung nichts (Urteil des Bundesgerichts 9C_732/2017 vom 5. März 2018 E. 4.3.1 mit Hinweis).</w:t>
      </w:r>
    </w:p>
    <w:p>
      <w:r>
        <w:rPr>
          <w:b/>
        </w:rPr>
        <w:t>E. 1.1.4</w:t>
      </w:r>
    </w:p>
    <w:p>
      <w:r>
        <w:t>Gemäss der Rechtsprechung des Bundesgerichts kann die ärztliche Arbeitsfähig keitsschätzung, zumindest ohne einlässliche Befassung mit den spezifischen nor mativen Vorgaben und ohne entsprechende Begründung, zwar den rechtlich geforderten Beweis des Vorliegens einer Erwerbsunfähigkeit (Art. 7 Abs. 2 ATSG) nicht erbringen, weil sie weitgehend vom Ermessen des medizinisch-psychiatri schen Sachverständigen abhängt. Die medizinische Einschätzung der Arbeitsfä 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 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 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 anwendern zu überprüfen, ob in concreto</w:t>
      </w:r>
    </w:p>
    <w:p>
      <w:r>
        <w:t>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Beweiswürdigung überprüft werden, ob die funktionellen Auswirkungen medizi nisch anhand der Indikatoren schlüssig und widerspruchsfrei festgestellt wurden und somit den normativen Vorgaben Rechnung tragen (BGE 141 V 281 E. 6; Urteil des Bundesgerichts 8C_260/2017 vom 1. Dezember 2017 E. 4.2.4). Ent 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 on auswirkt (BGE 144 V 50 E. 4.3, 143 V 418 E. 6 ).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1.3.1</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1.3.2</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 - Indikatoren erlauben oder nicht. Je nach Abklärungstiefe und -dichte kann zudem unter Umständen eine punktuelle Ergänzung genügen (vgl. Urteile des Bundesgerichts 8C_604/2017 vom 1 5. März 2018 E. 5.2.2 und 8C_300/2017 vom 1. Februar 2018 E. 4.2). 2.</w:t>
      </w:r>
    </w:p>
    <w:p>
      <w:r>
        <w:rPr>
          <w:b/>
        </w:rPr>
        <w:t>E. 2</w:t>
      </w:r>
    </w:p>
    <w:p>
      <w:r>
        <w:t>Dagegen erhob die Versicherte mit Eingabe vom 14. Juni 2017 Beschwerde und beantragte, die angefochtene Verfügung sei aufzuheben und es sei ihr eine Inva lidenrente zuzusprechen; eventuell sei ein Gerichtsgutachten einzuholen (Urk. 1). Mit Beschwerdeantwort vom 29. August 2017 schloss die Beschwerdegegnerin auf Abweisung der Beschwerde (Urk. 9), was der Beschwerdeführerin mit Verfü gung vom 30. August 2017 mitgeteilt wurde (Urk. 11). Das Gericht zieht in Erwägung: 1.</w:t>
      </w:r>
    </w:p>
    <w:p>
      <w:r>
        <w:rPr>
          <w:b/>
        </w:rPr>
        <w:t>E. 2.1</w:t>
      </w:r>
    </w:p>
    <w:p>
      <w:r>
        <w:t>In der angefochtenen Verfügung vom 15. Mai 2017 (Urk. 2) erwog die Beschwer degegnerin, die fachärztlich gestellten Diagnosen hätten keine Einschränkung der Arbeitsfähigkeit zur Folge. Es liege ein vorübergehendes Leiden vor. Leicht- bis mittelgradige Störungen würden sich in der Regel unter einer Therapie bessern. Es hätten zudem Widersprüche betreffend die Medikamenteneinnahme und das Schmerzverhalten festgestellt werden können. Die Beschwerdeführerin verfüge über einige Ressourcen, welche ihr die Aufnahme einer Erwerbstätigkeit erleich terten.</w:t>
      </w:r>
    </w:p>
    <w:p>
      <w:r>
        <w:rPr>
          <w:b/>
        </w:rPr>
        <w:t>E. 2.2</w:t>
      </w:r>
    </w:p>
    <w:p>
      <w:r>
        <w:t>Demgegenüber wandte die Beschwerdeführerin in ihrer Beschwerde vom 14. Juni 2017 im Wesentlichen ein (Urk. 1), das MEDAS-Gutachten sei schlüssig und es könne darauf abgestellt werden. 3.</w:t>
      </w:r>
    </w:p>
    <w:p>
      <w:r>
        <w:t>3.1</w:t>
      </w:r>
    </w:p>
    <w:p>
      <w:r>
        <w:t>Im polydisziplinären MEDAS-Gutachten vom 2. Dezember 2016, welches auf internistischen, rheumatologischen und psychiatrischen Untersuchungen basiert, wurden die folgenden Diagnosen mit Auswirkung auf die Arbeitsfähigkeit gestellt (Urk. 10/69/17): - Chronische Schmerzstörung mit somatischen und psychischen Faktoren (ICD-10 F45.41) - Mittelgradige depressive Episode mit ausgeprägtem somatischem Syn drom, chronifiziert (ICD-10 F32.11) Als Diagnosen ohne wesentliche Auswirkung auf die Arbeitsfähigkeit, aber mit Krankheitswert wurden genannt (Urk. 10/69/17): - Pseudohalbseitensyndrom rechts (Oberflächensensibilität) - Fibromyalgiformes Ganzkörperschmerzsyndrom - Diffuse idiopathische Spondylosis</w:t>
      </w:r>
    </w:p>
    <w:p>
      <w:r>
        <w:t>hyperostotica (Ganzkörper-MRI 04/2015) - Leichte Aorteninsuffizienz 04/2009 - Rezidivierender Herpes Simplex, anamnestisch Dem Gutachten lassen sich folgende Angaben der Beschwerdeführerin zu ihrem persönlichen und beruflichen Werdegang entnehmen: Sie sei in Portugal aufge wachsen, als jüngstes von fünf Kindern. Ihre Mutter sei gelernte Schneiderin gewesen, der Vater Fabrikarbeiter. Er sei frühpensioniert worden wegen einer «bipolaren Depression». Die Mutter sei an Alzheimer erkrankt und habe unter Depressionen, Darmkrebs, Fibromyalgie und «Kopfproblemen» gelitten. Eine Schwester sei bereits verstorben, die übrigen Geschwister (eine Schwester und zwei Brüder) und die Kinder der Geschwister seien alle nervös. Sie selbst sei gemäss Angaben ihrer Mutter als Kind im Alter von acht bis neun Monaten an einer Leukämie erkrankt und mehr als eineinhalb Jahre im Spital gewesen. Sie könne sich daran nicht erinnern. Ihre gesundheitlichen Probleme hätten bereits in der Schule begonnen, sie sei nicht gleich gewesen wie andere Kinder, habe nicht mitgespielt, nur zugeschaut. Sie habe sich damit zufriedengegeben, andere Kinder zu beobachten und deren Verhalten zu analysieren. Sie habe sich mit die ser Beschäftigung wohl gefühlt. Oft sei sie aber auch traurig gewesen. Sie sei eine gute Schülerin gewesen mit guten Noten. Probleme habe sie vor allem mit ihrer neun Jahre älteren Schwester gehabt, von der sie immer geschlagen worden sei (Urk. 10/69/11 und Urk. 10/69/31). Sie könne sich erinnern, dass sie im Jahr 1979 von dieser derart geschlagen worden sei, dass sie zum Arzt habe gehen müssen. Die Mutter habe die Schwester zurechtgewiesen, jedoch ohne nachhaltige Ver besserung. Frühe habe sie grosse Ängste vor der Schwester gehabt, heute habe sich das Verhältnis eher umgekehrt. Sie (die Beschwerdeführerin) könne bei Pro vokationen durchaus auch aggressiv werden. Unter Beinschmerzen habe sie schon als Kind gelitten (Urk. 10/69/33). Probleme mit der Galle habe sie auch bereits ab ihrem 9. Lebensjahr gehabt, es seien Bauchschmerzen nach fettigen Speisen aufgetreten. Sie sei ausserdem nervös gewesen. Der Doktor habe damals gesagt, dies seien die «Nerven». Mit 19 Jahren habe sie erstmals Medikamente für die Nerven erhalten, in jener Zeit sei es auch zu einer erstmaligen psychiatrischen Behandlung gekommen. Aufgrund der eingenommenen Medikamente habe sie in zwei Wochen 10 kg zugenommen, weshalb sie diese Medikamente wieder abge setzt habe (Urk. 10/69/12). Nach den 11 Jahren obligatorischer Schulzeit habe sie sofort versucht, selbständig und von den Eltern unabhängig zu werden. Sie habe eine Ausbildung zur Textillaborantin machen können. An Abenden und am Wochenende sei sie in der Schule gewesen und habe tagsüber gearbeitet. Nach der Berufsausbildung sei sie zur Laborchefin befördert worden. Diese Tätigkeit sei sehr streng gewesen, habe ihr aber auch gut gefallen. Sie habe damals mit grosser Energie arbeiten können (Urk. 10/69/32). 1988 habe sie ihren Mann geheiratet. Dieser sei jedoch ein Jahr später in die Schweiz gegangen, um dort zu arbeiten. Sie sei mit ihrem drei Monate alten Sohn alleine in Portugal zurückgeblieben. Dies sei eine schwierige Zeit gewesen, sie habe immer zu 100 % gearbeitet, sei immer nervös gewesen und habe für ihr Kind eine Tagesmutter gehabt. Teilweise sei sie auch sehr traurig gewesen. 1996 sei sie in die Schweiz gekommen und 2001 sei sie zum ersten Mal in der Schweiz zu einem Psychiater in O.___ gegangen. Ihr Hausarzt habe sie dorthin geschickt. Man habe von einer Depres sion gesprochen. Sie sei während eines halben Jahres behandelt worden, worauf hin es ihr besser gegangen sei. Sie sei in der Folge jedoch immer wieder nervös gewesen und habe trotzdem weiter gearbeitet. Wiederholt habe sie auch Todes wünsche gehabt, dabei aber immer wieder an ihre Kinder denken müssen (Urk. 10/69/12). Sie habe gewusst, dass sie in der Schweiz nicht mehr als Textil laborantin werde arbeiten können. Anfänglich sei sie im Catering des P.___ s tätig gewesen und habe später zu Y.___ gewechselt. Beide Tätigkeiten hätten ihr sehr gut gefallen, auch wenn sie ihre erlernten Fähigkeiten nicht mehr habe anwenden können und in diesem Sinne unterfordert gewesen sei. Sie habe Herz katheter montiert (Urk. 10/69/32). Die Beschwerdeführerin gab sodann an, die Entwicklung ihres Sohnes habe ihr schon über viele Jahre sehr grosse Sorgen gemacht. Er habe nicht richtig sprechen gelernt und im jungen Erwachsenenalter einen Suizidversuch unternommen. Ins gesamt viermal sei er in verschiedenen Kliniken hospitalisiert gewesen. Sie habe den Sohn mehrfach besucht, kenne die Institutionen daher ein bisschen und könne sich nicht vorstellen, selbst auch einmal hospitalisiert zu werden (Urk. 10/69/32). Im Januar 2011 sei ihr Sohn an einer Schizophrenie erkrankt, das sei für sie wie eine «Bombe im Kopf» gewesen. Sie sei danach nicht mehr gleich gewesen, habe keine Wünsche mehr gehabt, beziehungsweise nur noch den Wunsch, dass es ihrem Sohn besser gehe. Sie habe keine Pläne mehr gehabt, keine Interessen (Urk. 10/69/12). Sie habe die Tatsache, dass ihr Sohn an Schizophrenie erkrankt sei, nie überwinden können, sie habe sein Schicksal nie akzeptiert. Er lebe heute in Q.___ und werde von der Invalidenversicherung unterstützt. Es bestünden gute Kontakte zu ihm. Früher sei er aggressiv gewesen, habe sich unter den Medikamenten beruhigt und schätze den Umgang mit ihr. Die Tochter sei im zweiten Jahr der Ausbildung zur Krankenschwester. Auch zu ihr bestünden gute Kontakte (Urk. 10/69/32). Seit September 2012 sei sie (die Beschwerdefüh rerin) in Behandlung bei Dr. med. A.___, Fachärztin für Allgemeine Innere Medizin, und erhalte Medikamente für den Schlaf und gegen die Depression. In dieser Zeit sei sie noch arbeitstätig gewesen und habe bei der Arbeit nicht mehr geredet, nur gearbeitet. Gesundheitlich sei es aber immer schlimmer geworden. Sie habe unter Schmerzen und Depressionen gelitten und sei wechselnd arbeits unfähig geworden. Seit Ende Mai 2015 sei sie nun anhaltend arbeitsunfähig. Sie habe sich bei der Invalidenversicherung angemeldet, weil sie bemerkt habe, dass es mit Arbeiten nicht mehr gehe (Urk. 10/69/12). Aktuell sei am schlimmsten, dass sie fast nicht schlafe, dass sie sich schlecht konzentrieren könne, Namen vergesse, ihr Kopf blockiert sei und sie manchmal Schmerzen im Kopf, Schmerzen im rechten Arm und im rechten Bein sowie Schmerzen im Bereich beider Füsse habe. Deswegen könne sie nicht lange gehen, auch das Sitzen sei nicht so gut. Sie habe extreme Rückenschmerzen nach längerem Sitzen, wie ein Messer im Rücken, manchmal sei sie auch blockiert oben und unten im Rücken. Sie habe eigentlich Schmerzen im ganzen Körper, vor allem auf der rechten Seite. Psy chisch gehe es schlecht. Es sei nicht mehr gleich wie früher, sie habe keine Freude mehr, könne keine Pläne mehr machen, habe kein Interesse, keine Lust, Panik wegen Kleinigkeiten. Sie sei mit ihrem Mann mit dem Zug angereist, weil sie Angst gehabt habe, alleine zu kommen. In zwei Tagen werde sie trotzdem versu chen, alleine mit dem Zug anzureisen; ihr Mann müsse dann arbeiten (Urk. 10/69/13). Aufgrund ihrer Beschwerden könne sie kaum mehr etwas unter nehmen, sie mache nur noch kurze Spaziergänge von 30 Minuten. Sie lese keine Zeitungen, habe noch wenige Bücher, in die sie sich vertiefen könne. Sie lese viele Artikel über Schizophrenie. Sie lebe in einer dauernden Angst, auch schizo phren zu werden, und leide unter einer andauernden inneren Unruhe und Anspannung. Im öffentlichen Verkehr gerate sie in Panik, vor allem wenn viele Personen anwesend seien. Sie habe keine Freude mehr am Kochen und beschränke sich im Haushalt auf ein Minimum. Der Ehemann könne verbilligte Flugbillette auch für sie besorgen, sie habe aber nie mehr davon Gebrauch gemacht. Auch die Reisen nach Portugal würden ihr keinerlei Freude mehr berei ten (Urk. 10/69/33). Sie empfinde keinerlei Freude mehr und wisse, dass sie den Alltag bewältigen müsse und zur Mitwirkung im Haushalt verpflichtet sei. Sie zeige kein aktives Verhalten mehr, organisiere keine Besuche und treffe sich kaum noch mit Kolleginnen. Einzig die Kontakte mit den beiden Kindern gestalte sie aktiv (Urk. 10/69/34). Befragt zum Tagesablauf gab die Beschwerdeführerin an, dieser gestalte sich unterschiedlich und sei abhängig vom Schlaf. Sie könne teils kaum schlafen, sei dann morgens vermehrt müde, stehe meist irge ndwann zwischen 08.00 und 11.00 Uhr auf, frühstücke und verrichte vormittags Haushaltsarbeiten ( Betten richten , Geschirr ausräumen et cetera ). Das Mittagessen nehme sie alleine ein, dabei esse sie fast immer kalt, etwas Kleines.</w:t>
      </w:r>
    </w:p>
    <w:p>
      <w:r>
        <w:t>N achmittags nehme sie teils Arzt termine wahr , einmal wöchentlich gehe sie ins Hal lenschwimmbad nach Walli sellen und b ade im warmen Wasser. Es komme vor, dass sie vormittags und nach mittags einen Spaziergang von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bis 15 Minuten Dauer unternehme , jedoch nicht täglich. Sie sei fast immer zuhause, habe keine Lust , etwas zu machen.</w:t>
      </w:r>
    </w:p>
    <w:p>
      <w:r>
        <w:t>Das Nachtessen werde gegen 18.00 Uhr eingenommen. T eils koche sie, teils koche ihr Mann dann fertig oder koche sogar das ganze Nachtessen. Sie habe oft keine Kraft, früher habe sie viel Energie gehabt. Jetzt sei sie eine alte Frau, 90-jährig oder mehr, dies sei für sie so schwierig. A bends schaue sie allenfalls TV oder lese. Zu Bett gehe sie meistens zwischen 21.00 und 22.00 Uhr, sie habe jedoch Mühe einzuschlafen und stehe nachts wegen der Schmerzen teils wiederholt auf, null bis drei Mal. Sie h abe keine Hobbies, ausser dem Lesen von Romane n und Bücher n , vor allem auch über ihre Krank heit und diejenige ihres Sohnes. Sie w ürde gerne noch arbeiten, gerne mit Kolleginnen Kaffee trinken, wie früher, sie vermisse dies. Kürzere Strecken fahre sie noch mit dem Auto. Die Haushaltarbei ten mache sie soweit möglich selber, sie habe aber teils kaum Kraft, müsse sich dann immer wieder hinlegen . I hr Mann und auch die Tochter würden bei sämtli chen Arbeiten mithelfen. S eit die Tochter arbeite, mache diese etwas weniger, ihr Mann aber umso mehr (Urk. 10/69/11) . Der begutachtende Psychiater erhob den folgenden Befund: Die Beschwerdefüh rerin sei e indeutig depressiv gestimmt, mit reduziertem Vitalgefühl und aus drucksarmem Gesicht. Über weite Strecken habe sie versucht, in ordentlichem Deutsch direkt zu antworten. Vereinzelt sei sie durch die Dolmetscherin unter stützt worden. Sie habe eine gute Introspektionsfähigkeit gezeigt und</w:t>
      </w:r>
    </w:p>
    <w:p>
      <w:r>
        <w:t>i hre Befindlichkeit differenziert beschreiben können. Form und Inhalt des ganzen Denkens hätten einen mindestens durchschnittl ichen Bildungsstand verraten. Sie habe sich Gedanken zur ganzen familiären Belastung gemacht , zur Wahrschein lichkeit , selbst an einer Schizophrenie zu erkranken. Es fä nden sich weder Stö rungen des Bew usstseins noch der Orientierung. Die von der Beschwerdeführerin angegebene Verwirrung habe sich während des Gesprächs nicht objektivieren las sen. Aufmerksamkeit s- und Gedächtnisstö run gen hätten sich nicht finden lassen. Das Denken sei gehemmt, verlangsamt, eingeengt auf ihre Defizite und auf ihre Schmerzproblematik. Sie habe Befürchtungen in Bezug auf ihre Zukunftsgestal tung geäussert. Zw angshandlungen im engeren Sinne, Sinnestäuschungen, Wahnphänomene oder Ich-Störungen hätten sich nicht feststellen lassen . Im Bereich der Affekte fä nden sich ausgepräg te Defizite. Es bestehe ein Gefühl der Gefühllosigkeit. Die Beschwerdeführerin sei ausgesproche n affektarm, das Vital gefühl sei reduziert, sie zeig e eine ausgeprägte in nere Anspannung. Der Antrieb sei ebenso wie die Psychomotorik deutlich reduziert. Zirkadiane Besonderheite n würden sich nicht eruieren lassen. Es bestünden ein sozialer Rückzug sowie ein Vermeidungsverhalten in Bezug auf Menschenansammlungen . Suizidgedanken seien im Moment des Gesprächs nicht vorhanden gewesen , stell t en sich aber regelmässig ein. D ie ausgeprägte Schlafstörung sei bereits beschrieben worden (Urk. 10/69/34) .</w:t>
      </w:r>
    </w:p>
    <w:p>
      <w:r>
        <w:t>In seiner Beurteilung hielt der begutachtende Psychiater im Wesentlichen fest, die Beschwerdeführerin entstamm e einer mit psychiatrischen Leiden offenbar doch erheblich belasteten Familie . Nachdem ihr eigener Sohn schizophren gewor den sei, sei ein weiterer, grosser Stressfaktor hinzugetreten. Eindrücklich habe sie sodann geschildert, dass sie selbst befürchte , ebenfalls noch schizophren zu wer den.</w:t>
      </w:r>
    </w:p>
    <w:p>
      <w:r>
        <w:t>Trotz der ungünstigen Konstellation in der Kindheit/Jugend habe die Beschwerdeführerin eine eindrückliche Berufslaufbahn beginnen können. Sie habe eine Ausbildung ab geschlossen und sei zur Vorgesetzten befördert worden , was sicher nur mit guten Leistungen möglich gewesen sei . In der Schweiz sei die Beschwerdeführerin intellektuell eher unterfordert gewesen , was sehr oft ein zusätzlicher Stressor darstelle. Der Gutachter Dr. B.___</w:t>
      </w:r>
    </w:p>
    <w:p>
      <w:r>
        <w:t>sei vor rund 1 1/2 Jahren noch von einer 50% igen Arbeitsunfähigkeit aus gegangen und die Problematik habe sich zwischenzeitlich weiter chronif iziert und verfestigt, somit sei der Zustand heute sicher nicht besser als damals. Die Beschwerdeführerin steh e ohne Motivation und Ant rieb den Alltag durch, sie erlebe keine banalen Freuden mehr, sie kenne ihre Pflichten und versuche, diese noch soweit wie mögl ich zu erfüllen. Die Aufgabe habe sich durch den Wegzug der Nachkommen reduziert. D ie All tagsbelastung sei aber immer noch so, das s ei n Wohnungswechsel vollzogen werde, um das Treppensteigen zu vermeiden.</w:t>
      </w:r>
    </w:p>
    <w:p>
      <w:r>
        <w:t>Das genaue Ausmass der Arbeits unfähigkeit festzulegen sei gerade bei depressiven Versicherten eine Ermessens frage. Unter Berücksichtigung aller aufgeführten Aspekte sei aber von einer 75%igen Arbeitsunfähigkeit auszugehen (Urk. 10/69/36 f.). Die Gutachter gelangten zum Schluss, die zuletzt ausgeübte Tätigkeit als Produk tionsmitarbeiterin in der</w:t>
      </w:r>
    </w:p>
    <w:p>
      <w:r>
        <w:t>Herzkatheter-Produktion – wie au ch jede andere körper lich leich tere bis m ittelschwere manuelle Tätigkeit – sei der Beschwerdeführerin lediglich noch zu 25 % der Norm zumutbar . Limitierend würden sich diesbezüg lich die chronifizierten psychischen Störungen mit insbesondere erheblich aus geprägter Beeinträchtigung der Widerstands- und Durch haltefähigkeit, der Kon versation und Kontaktfähigkeit zu Dritten sowie der Gruppenfä higkeit erweisen. Z usätzlich bestehe gemäss dem psychiatrischen Teilgutachten eine mä ssig ausge prägte Beeinträchtigung diverser weiterer Fähigkeiten . Eine nachhaltige Besse rung des psychischen Zustandsbildes sei sehr unwahrscheinlich (Urk. 10/69/17 f.). Die somatischen Befunde seien bezüglich einer allfälligen Einschränkung der zumutbaren Arbeitsfähigkeit in der zuletzt ausgeübten Tätigkeit als Produktions mitarbeiterin als nicht relevant einzustufen (Urk. 10/69/16). 3.2</w:t>
      </w:r>
    </w:p>
    <w:p>
      <w:r>
        <w:t>Der begutachtende Psychiater, welcher um eine Begründung der von ihm ange nommenen 50%igen Arbeitsunfähigkeit durch den Gutachter Dr. B.___ sowie um eine retrospektive Beurteilung der Arbeitsfähigkeit gebeten wurde, gab am 3. Januar 2017 folgende Auskunft: Dr. B.___ habe im Februar 2015 bloss eine teilweise Arbeitsunfähigkeit attestiert und habe sich nicht auf eine Zahlenangabe festgelegt. Im Rahmen der aktuellen Begutachtung habe er (der begutachtende Psychiater) aus den Ausführungen von Dr. B.___ auf eine Arbeitsunfähigkeit von 50 % geschlossen. Mit einem leicht wellenförmigen Verlauf habe sich die Arbeitsunfähigkeit dann schleichend verstärkt. Dazu beigetragen habe die Chro nifizierung, die schleichend stärkere Ausprägung der Krankheitszeichen, die Resignation über den Zeitraum von zwei Jahren. Die Beschwerdeführerin ermüde rasch, die Schmerzen seien ausgeprägter, das Durchhaltevermögen sei einge schränkter, die Sozialkompetenz habe abgenommen und die Ressourcen zur Bewältigung der Defizite hätten sich ebenfalls vermindert. In diesem Sinne gehe er von einer Reduktion der verbleibenden Restarbeitsfähigkeit von 50 % auf 25 % aus (Urk. 10/71). 4.</w:t>
      </w:r>
    </w:p>
    <w:p>
      <w:r>
        <w:t>4.1</w:t>
      </w:r>
    </w:p>
    <w:p>
      <w:r>
        <w:t>Das polydisziplinäre MEDAS- Gutachten vom 2. Dezember 2016 basiert auf fach ärztli chen Untersuchungen, wurde in Kenntnis der und in Auseinandersetzung mit den Vorakten sowie insbesondere auch unter Berücksichtigung der geklagten Beschwerden erstatte t. Die Gutachter haben die medi zinischen Zustände und Zusammenhänge einleuchtend dargelegt und ihre diesbezüglichen Schlussfolge rungen nachvoll ziehbar begründet. Das MEDAS- Gutachten erfüllt demnach alle rechtspre chungsgemässen Kriterien für eine beweis taugliche medizinische Ent schei dungsgrundlage, weshalb ihm grundsätzlich vol ler Beweiswert zukommt (vgl. E. 1.3.1 ). Ausgewiesen und unbestritten ist, dass aus somatischer Sicht keine Einschränkung der Arbeitsfähigkeit begründet werden kann. Aus psychiatrischen Gründen wird der Beschwerdeführerin von den Gutachtern allerdings eine hoch gradige Arbeitsunfähigkeit von 75 % attestiert. Diese medizinische Ei nschätzung der Arbeitsfähigkeit vermag nicht zu überzeugen (vgl. E. 1.1.4), was nachfolgend aufzuzeigen ist. 4.2</w:t>
      </w:r>
    </w:p>
    <w:p>
      <w:r>
        <w:t>Zunächst ist darauf hinzuweisen, dass die Gutachter die Diagnosekriterien zutref fend gemäss dem gebräuchlichen Klassifikationssystem ICD-10 beurteilt haben. Die Diagnosen entsprechen den erhobenen Befunden, weshalb sich diesbezügli che Weiterungen erübrigen. Die MEDAS-Gutachter haben es jedoch versäum t , die psychosoziale n Umstände aus ihrer Beurteilung der Arbeitsfähigkeit auszuklam mern.</w:t>
      </w:r>
    </w:p>
    <w:p>
      <w:r>
        <w:t>Je stärker psychosoziale und soziokulturelle Faktoren wie beispielsweise Sorge um die Familie oder Zukunftsängste (etwa ein drohender finanzieller Not stand) im Einzelfall in den Vordergrund treten und das Beschwerdebild mitbe stimmen, desto ausgeprägter muss eine fachärztlich festgestellte psychische Stö rung von Krankheitswert vorhanden sein (E. 1.1.3). Anlässlich der Eingliederungsberatung vom 5. Dezember 2014 hatte die Beschwerdeführerin angegeben, ihre Beschwerden hätten seit Eintritt der Krank heit ihres Sohnes stark zugenommen (Urk. 10/17/1). Dr. med. B.___, Facharzt FMH für Psychiatrie und Psychotherapie, hielt in seinem Privatgutach ten vom 9. Februar 2015 (Urk. 10/25) sodann fest, auffällig sei, dass die Schmer zen (Fibromyalgie) bei der Beschwerdeführerin dann besonders gross würden, wenn sie an ihren Sohn denke, der vor vier Jahren psychisch schwer erkrankt sei (Urk. 10/25/2). Dr. B.___ stellte die Diagnose mittelgradige depressive Episode (ICD-10 F32.1) und gelangte zum Schluss, im Sinne einer Entlastung und einer damit einhergehenden Symptomverringerung sei eine teilweise Arbeitsunfähig keitsrente, zumindest für einige Jahre, zu empfehlen. Eine ganze Invalidenrente wolle die Beschwerdeführerin selber nicht, weil sie die soziale Einbettung und Wahrnehmung ihrer eigenen Leistungsfähigkeit wünsche (Urk. 10/25/3 f.). Auch gemäss Bericht der C.___ vom 16. März 2016 hatte die Beschwerde führerin angegeben, es gehe ihr seit 3 ½ Jahren psychisch schlecht. Auslöser sei die Krankheit ihres Sohnes gewesen, bei dem vor fünf Jahren eine bipolare Stö rung diagnostiziert worden sei. Sie sorge sich sehr um ihren Sohn und habe Angst, dass es ihm nicht wieder besser gehen werde (Urk. 10/48/1). Wenn die MEDAS-Gutachter angesichts dieser dominierenden Sorge um den Sohn zum Schluss gelangten, die allfälligen Auswirkungen eines Wegfalls der psychosozialen Belastungsfaktoren seien nur von akademischem Interesse – diese Faktoren seien unverrückbare Teile der Realität, gehörten zum ganzen Lebensplan der Beschwerdeführerin, weshalb Spekulationen zur Entwicklung ohne diese Fak toren keinen Sinn ergäben (Urk. 10/69/19) –, verkennen sie die juristische Bedeu tung dieser Hypothese (E. 1.1.3). Immerhin erkannte auch der begutachtende Psy chiater in seinem Teilgutachten vom 13. September 2016, dass emotionale Kon flikte und psychosoziale Belastungsfaktoren i n eindrücklichem Umfang vorlägen (Urk. 10/69/36). Es ist daher unerlässlich, die psychosozialen Belastungsfaktoren, welche die Beschwerdeführerin selbst als Auslöser ihrer Einschränkungen bezeichnet hatte, bei der Beurteilung der Arbeitsfähigkeit auszuscheiden, insbe sondere auch angesichts des beruflichen Werdegangs der Beschwerdeführerin, welche gemäss eigenen Angaben früher stets zu 100 % arbeitstätig gewesen war (Urk. 10/69/12 und Urk. 10/69/32). Trotz angegebener wiederholter psychischer Instabilitäten kam es früher nie zu einer längerfristigen Arbeitsunfähigkeit. Als Zwischenfazit ist somit festzuhalten, dass bei der Beschwerdeführerin psy chosoziale Belastungsfaktoren im Vordergrund stehen und deshalb nicht auf die – diese Faktoren nicht ausklammernde – Beurteilung der Arbeitsfähigkeit im MEDAS-Gutachten abgestellt werden kann. Hinzu kommt, dass der begutach tende Psychiater bei seiner Beurteilung der Arbeitsfähigkeit eine spekulative Annahme traf. Er ging davon aus, Dr. B.___ sei in seinem Privatgutachten vom 9. Februar 2015 (Urk. 10/25) von einer 50%igen Arbeitsfähigkeit ausgegangen. Dies trifft aber nicht zu (vgl. E. 4.2); Dr. B.___ quantifizierte die Arbeitsfähigkeit der Beschwerdeführerin nicht (Urk. 10/25). 4.3</w:t>
      </w:r>
    </w:p>
    <w:p>
      <w:r>
        <w:t>4.3.1</w:t>
      </w:r>
    </w:p>
    <w:p>
      <w:r>
        <w:t>Zur Beurteilung der Arbeitsfähigkeit verbleibt dem Gericht die Prüfung der Stan dardindikatoren gemäss der aktuellen bundesgerichtlichen Rechtsprechung . Auf grund der im MEDAS-Gu tachten gestellten Diagnosen ist ein strukturiertes Be weisverfahren durchzuführen (BGE 141 V 281 sowie BGE 143 V 409 und BGE 143 V 418). Da das Gutachten eine schlüssige Beurteilung im Lichte der nunmehr m assgeblichen Indikatoren erlaubt, kann es vorliegend als Grundlage für die Ren tenprüfung dienen ( E. 1.3.2). 4.3.2</w:t>
      </w:r>
    </w:p>
    <w:p>
      <w:r>
        <w:t>Unter der Kategorie «funktioneller Schweregrad» ist als Erstes darauf hinzuwei sen, dass aus rheumatologischer Sicht keine relevanten somatischen Befunde am Bewegungsapparat objektiviert werden konnten (Urk. 10/69/27) und dass anam nestisch eine persistierend hohe Schmerzintensität (visuelle analoge Schmerzskala)</w:t>
      </w:r>
    </w:p>
    <w:p>
      <w:r>
        <w:t>aufgefallen ist, dies trotz regelmässiger Einnahme von Ibuprofen in ausreichender Dosis, trotz ausserhäuslicher beruflicher Dispensierung und trotz erheblicher Beanspruchung von Fremdhilfe (Ehemann, Tochter) im eigenen Haus halt (Urk. 10/69/26). Der begutachtende Rheumatologe hielt denn auch fest, der Verdacht der Beschwerdeführerin, es könnte eine mögliche familiäre Disposition zu Fibromyalgie vorliegen, verstärke die hypochondrische Tendenz (Urk. 10/69/26). Eine Hypochondrie wirft aber die Frage nach dem Vorliegen von Verdeutlichungstendenzen auf, sowohl aus somatischer als auch aus psychiatri scher Sicht. Der Regionale Ärztliche Dienst (RAD) hielt in seiner Beurteilung vom 16. März 2017 unter anderem fest, es sei im psychiatrischen Befund nicht beschrieben wor den, ob die Beschwerdeführerin Anzeichen von Schmerzen gezeigt habe (Urk. 10/81/8), was zutrifft (Urk. 10/69/34) und den Schluss zulässt, dass solche Anzeichen vom begutachtenden Psychiater nicht beobachtet und deshalb nicht festgestellt werden konnten. Dies stellt einen klaren Hinweis auf Verdeutli chungstendenzen dar. Die Beschwerdeführerin gab gegenüber dem begutachten den Internisten sodann an, am schlimmsten sei, dass sie fast nicht schlafe, dass sie sich schlecht konzentrieren könne – sie vergesse Namen –, dass ihr Kopf blo ckiert sei und sie manchmal Schmerzen im Kopf habe, Schmerzen im rechten Arm und Bein sowie im Bereich beider Füsse (Urk. 10/69/13). Auch gegenüber dem begutachtenden Psychiater gab die Beschwerdeführerin an, unter chronischen Schlafstörungen zu leiden, welche trotz der Medikamenteneinnahme kaum bes serten (Urk. 10/69/33). Zum Tagesablauf befragt gab die Beschwerdeführerin aber an, sie gehe zwischen 21.00 und 22.00 Uhr zu Bett, habe Mühe einzuschlafen und stehe nachts wegen Schmerzen teils wiederholt auf, null bis drei Mal (Urk. 10/69/11). Dies deutet nicht auf ausgeprägte regelmässige Schlafstörungen hin, zumal die Beschwerdeführerin offensichtlich teilweise auch durchschlafen kann und der Serumspiegel des Medikaments Trittico mit dem Wirkstoff Trado zon , welches die Beschwerdeführerin als Schlafmittel einnimmt (Urk. 10/17/3), deutlich unter dem therapeutischen Bereich liegt (Urk. 10/69/22 und Urk. 10/69/35). Den Schilderungen der Beschwerdeführerin zu ihrem Tagesablauf lässt sich zudem nicht entnehmen, dass sie tagsüber Schlafpausen einlegt (Urk. 10/69/11), was bei massiven nächtlichen Schlafstörungen durchaus eine Möglichkeit zur Erholung darstellen würde. Aufmerksamkeits- und Gedächtnis störungen konnte der begutachtende Psychiater keine feststellen (Urk. 10/69/34), obwohl die Beschwerdeführerin über eine schlechte Konzentration geklagt hatte. Nach dem Gesagten ist eine Verdeutlichungstendenz erkennbar, welche das Aus mass einer Aggravation zwar nicht erreicht und auch die korrekte Diagnosestel lung der MEDAS-Gutachter nicht in Zweifel zu ziehen vermag. Allerdings stellt die Verdeutlichungstendenz den von der Beschwerdeführerin angegebenen Schweregrad der funktionellen Auswirkungen ihrer Beschwerden in Frage. Eine erhebliche Ausprägung der Beeinträchtigungen ergibt sich denn auch aus der Auswertung des Mini-ICF-Fragebogens (Urk. 10/69/39 f.) nicht. Es wurde darin angegeben, bei vier Fähigkeiten bestehe eine leicht ausgeprägte, bei sechs Fähigkeiten eine mässig ausgeprägte und bei drei Fähigkeiten eine erheblich aus geprägte Beeinträchtigung. 4.3.3</w:t>
      </w:r>
    </w:p>
    <w:p>
      <w:r>
        <w:t>Dem Umstand, dass der Serumspiegel des Wirkstoff s Tradozon</w:t>
      </w:r>
    </w:p>
    <w:p>
      <w:r>
        <w:t>deutlich unter dem therap eutischen Bereich lag (Urk. 10/69/22 und Urk. 10/69/35), ist unter dem Aspekt der «Konsistenz» ebenfalls Bedeutung zuzumessen. Da die Beschwerde führerin die erforderliche medikamentöse Therapie nicht in ausreichendem Aus mass in Anspruch nimmt, ist von keinem sehr ausgeprägten Leidensdruck auszu gehen. Ein Leidensdruck kann aber auch nicht gänzlich in Abrede gestellt werden, begibt sich die Beschwerdeführerin doch regelmässig in therapeutische Behand lung, zweimal monatlich bei Dr. A.___ für Gespräche auf Portugiesisch und alle zwei Wochen für jeweils eine Stunde bei Dr. med. D.___ , Facharzt FMH für Psychiatrie und Psychotherapie (Urk. 10/69/13). Ein Verbesserungspotential lässt sich aufgrund des Berichts der C.___ vom 16. März 2016 nicht ausschliessen: Die Beschwerdeführerin habe sehr motiviert am Therapieprogramm teil genommen und sich in den psychotherapeu tischen Gesprächen offen und den inhaltlichen Themen stets zugewandt</w:t>
      </w:r>
    </w:p>
    <w:p>
      <w:r>
        <w:t>gezeigt . Trotz der Sprachbarriere habe grosses Interesse bei der Beschwerdeführerin beo bachtet werden können , die vermittelten Inhalte zu verstehen und bei sprachli chen Verständnisschwierigkeiten jederzeit nachzufragen. Die Erkrank ung des Sohnes an Schizophrenie habe bei der Beschwerdeführerin zu einer chronischen depressiven Symptomatik geführt . Auf die verschiedenen Übungen für die zuhause verbrachten Wochenenden habe sich die Beschwerdeführerin gut einlas sen können. Aufgrund der beschriebenen Symptomatik seien die Gespräche zunächst auf die Wahrnehmung von belastungsrelevanten Faktoren fokussiert worden . Hinsichtlich des Krankheitskonzepts habe die Beschwerdeführerin erken nen können , wie sehr auch Belastungsfaktoren der Vergangenheit (psychische Erkrankung des Vaters während der Kindheit, schwierige Beziehung zu einigen Geschwistern, Ablehnung dur ch die Familie des Ehemannes, Mi gration sowie die psychische Erkrankung des Sohnes) sie heute noch beschäftigten. Auch sei deut lich geworden, wie stark perfektionistische Ansprüche die Beschwerdeführerin prägten .</w:t>
      </w:r>
    </w:p>
    <w:p>
      <w:r>
        <w:t>Vor diesem Hintergrund habe sich gezeigt, dass sich die Beschwerdefüh rerin häufig überfordert habe und frustriert gewesen sei, wenn sie ihren Ansprü chen nicht mehr zu genügen vermocht habe, was hohe Anspannung in ihr erzeugt habe . Die Beschwerdeführerin habe auch gemerkt, dass dies wiederum die kör perlich en Beschwerden verstärken könne . Insofern sei es gelungen, das Krank heitskonzept der Beschwerdeführerin hinsichtlich zentraler psychosomatischer Einflussfaktoren zu ergänzen. Die Beschwerdeführerin habe gut auf aktive Ent spannungstherapien angesprochen, weshalb ihr empfohlen worden sei, diese selb ständig auch zu Hause zu vertiefen. Erfreulich sei für die Beschwerdeführerin die Erkenntnis gewesen, dass sie hier gelernt habe, was Entspannung sei und dass sie dies weiterhin zuhause nutzen wolle. Die Distanzgewinnung von zu Hause, die erfrischenden sozialen Kontakte sowie die abwechselnde und aktivierende Tages struktur hätten der Beschwerdeführerin gutgetan, um ein besseres Krankheits verständnis zu gewinnen und alternative Strategien im Umgang mit ihrer Erkran kung aufbauen zu können. Der Umgang mit psychischen Erkrankungen, gerade in Bezug auf ihren Sohn, sowie der Aufbau der eigenen Selbstfürsorge seien nach wie vor wichtige Themen und sollten weiterhin in der ambulanten Therapie berücksichtigt werden (Urk. 10/48/3 f.). Im Bericht der C.___ wurde der Beschwerdeführerin</w:t>
      </w:r>
    </w:p>
    <w:p>
      <w:r>
        <w:t>keine über die Dauer des Aufenthaltes (27. Januar bis 23. Februar 2016 )</w:t>
      </w:r>
    </w:p>
    <w:p>
      <w:r>
        <w:t>hinausgehende Arbeitsunfähigkeit attes tiert (Urk. 10/48 /4 ).</w:t>
      </w:r>
    </w:p>
    <w:p>
      <w:r>
        <w:t>Der Verlauf während des Klinikaufenthalts in der C.___ macht deutlich, dass nicht von einer Behandlungsresistenz ausgegangen werden kann. Daran ändert nichts, dass Dr. D.___, welcher die Beschwerdeführerin nach dem Klinikau fenthalt in der C.___, konkret ab dem 15. April 2016, behandelte (Urk. 10/51/7), in seinem Bericht vom 2. Juni 2016 (Urk. 10/55) bloss von sehr geringen Verbesserungen berichten konnte, zumal unklar ist, ob die Beschwerde führerin die Umstellung der medikamentösen Behandlung in der Folge seriös umsetzte; wie gesagt, lag der Serumspiegel des Wirkstoffs Tradozon</w:t>
      </w:r>
    </w:p>
    <w:p>
      <w:r>
        <w:t>im Begut achtungszeitpunkt deutlich unter dem therapeutischen Bereich . Aus den genannten Gründen ist eine Therapieresistenz nicht ausgewiesen. Aller dings liegt mittlerweile eine Chronifizierung der psychischen Leiden vor, was die Erfolgsaussichten der Therapien erschweren dürfte. 4.3.4</w:t>
      </w:r>
    </w:p>
    <w:p>
      <w:r>
        <w:t>Es liegt eine Wechselwirkung zwischen der somatoformen Schmerzstörung und der depressiven Symptomatik vor (im Sinne einer Komorbidität) , was sich insge samt ressourcenhemmend auswirkt. Der Beschwerdeführerin verbleiben aber den noch einige Ressourcen. Sie verrichtet vormittags Haushaltsarbeiten (Betten, Geschirr ausräumen et cetera ), verpflegt sich über Mittag selbständig, nimmt nachmittags teils Arzttermine wahr, geht einmal wöchentlich ins Hallenbad, wo sie in warmem Wasser badet, unternimmt vormittags und nachmittags manchmal Spaziergänge von 10 bis 15 Minuten Dauer, kocht teilweise das Abendessen, schaut abends fern, liest Romane und Bücher, vor allem über ihre Krankheit und diejenige des Sohnes, fährt kürzere Strecken mit dem Auto (Urk. 10/69/11) und verreist in die Ferien (Urk. 10/61). Der begutachtende Psychiater hielt zudem fest, die Alltagsbelastung der Beschwerdeführerin sei immer noch so, dass ein Woh nungswechsel vollzogen werde, um das Treppensteigen zu vermeiden (Urk. 10/69/36). Das Aktivitätsniveau der Beschwerdeführerin mag zwar reduziert sein, aber bei Weitem nicht im Verhältnis zur geltend gemachten Arbeitsunfähig keit von 75 %. Weshalb das Lesen von Fachliteratur nicht als Ressource soll gewertet werden können (Urk. 1 S. 18), erschliesst sich nicht. Ob das Lesen der Entspannung oder der fachlichen Information über die eigene und die Erkrankung des Sohnes</w:t>
      </w:r>
    </w:p>
    <w:p>
      <w:r>
        <w:t>dient, ist unerheblich; die Literatur von Fachbüchern, welche inhalt lich in der Regel anspruchsvoller sind als Romane, setzt eine erhebliche Konzent rationsfähigkeit voraus. Auch die übrigen aufgezählten Tätigkeiten dürfen – ent gegen einzelner Vorbringen der Beschwerdeführerin – bei der Ressourcenprüfung berücksichtigt werden. Weiterungen erübrigen sich daher. Anzufügen bleibt, dass das Argument, es hätte ein Mahn- und Bedenkzeitverfahren durchgeführt werden müssen (vgl. Urk. 1 S. 15) von Vornherein nicht sticht , weil die fehlende Inan spruchnahme der verfügb aren Therapiemöglichkeiten im Rahmen der gesamtheit lichen</w:t>
      </w:r>
    </w:p>
    <w:p>
      <w:r>
        <w:t>Indikatorenprüfung ent scheidend in Anschlag gebracht werden darf (Urteil des Bundesgerichts 9C_45/2017 vom 7. Februar 2018 E. 3.2 ). 4.4</w:t>
      </w:r>
    </w:p>
    <w:p>
      <w:r>
        <w:t>Damit kann eine Einschränkung der Arbeitsfähigkeit in rentenbegründendem Ausmass nicht mit dem erforderlichen Beweismass der überwiegenden Wahr scheinlichkeit nachgewiesen werden. Dazu müsste die Beschwerdeführerin in der bisherigen Tätigkeit zu mindestens 40 % eingeschränkt sein, was sich nicht begründen lässt, zumal es sich bei der bisherigen Tätigkeit um eine optimal angepasste Tätigkeit handelte. Die Beschwerdeführerin gab anlässlich der Ein gliederungsberatung vom 5. Dezember 2014 an, die Arbeitszeiten seien für sie zu lang. Manchmal habe sie bereits nach kurzer Zeit solche Schmerzen, dass sie kaum mehr weiterarbeiten könne. Auf die Frage, was am Arbeitsplatz denn geändert werden müsse, damit sie besser arbeiten könne, gab die Beschwerdefüh rerin zur Auskunft, Änderungen seien eigentlich nicht nötig. Aber sie könne ein fach nicht mehr im Schichtbetrieb arbeiten und so früh zur Arbeit fahren. Danach gefragt, ob es denn etwas beitragen würde, wenn sie nur noch späte Schichten hätte, antwortete die Beschwerdeführerin, dass sie dies nicht möchte, da sie dann ihre Tochter abends nicht mehr sähe. Die Eingliederungsberaterin hielt daraufhin fest, dass nicht nachvollziehbar dargelegt werden könne, welche Beschwerden eine Schichtarbeit verhinderten. Bei der Suche nach einer neuen Arbeitsstelle wollte die Beschwerdeführerin auch nicht unterstützt werden, da ihr die Tätigkeit beim aktuellen Arbeitgeber gefalle und man keine bessere Tätigkeit für sie finden könne (Urk. 10/17/3). 5.</w:t>
      </w:r>
    </w:p>
    <w:p>
      <w:r>
        <w:t>Nach dem Gesagten erweist sich die Beschwerde als unbegründet, weshalb sie abzuweisen ist. 6.</w:t>
      </w:r>
    </w:p>
    <w:p>
      <w:r>
        <w:t>Die Kosten des Verfahrens sind auf Fr. 700.-- festzulegen und ausgangsgemäss von der Beschwerdeführerin zu tragen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