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IV.2017.00684 vom 26. Januar 2018</w:t>
      </w:r>
    </w:p>
    <w:p>
      <w:r>
        <w:t>ZH Sozialversicherungsgericht, 2018-01-26, DE</w:t>
      </w:r>
    </w:p>
    <w:p>
      <w:r>
        <w:rPr>
          <w:b/>
        </w:rPr>
        <w:t xml:space="preserve">Quelle: </w:t>
      </w:r>
      <w:r>
        <w:t>https://mcp.opencaselaw.ch/entscheid/zh_sozialversicherungsgericht_IV.2017.00684</w:t>
      </w:r>
    </w:p>
    <w:p>
      <w:r>
        <w:t>FR: ZH_SOZIALVERSICHERUNGSGERICHT IV.2017.00684 du 26 janvier 2018</w:t>
      </w:r>
    </w:p>
    <w:p>
      <w:r>
        <w:t>IT: ZH_SOZIALVERSICHERUNGSGERICHT IV.2017.00684 del 26 gennaio 2018</w:t>
      </w:r>
    </w:p>
    <w:p>
      <w:pPr>
        <w:pStyle w:val="Heading2"/>
      </w:pPr>
      <w:r>
        <w:t>Erwägungen</w:t>
      </w:r>
    </w:p>
    <w:p>
      <w:r>
        <w:rPr>
          <w:b/>
        </w:rPr>
        <w:t>E. 1.1</w:t>
      </w:r>
    </w:p>
    <w:p>
      <w:r>
        <w:t>Gemäss Art. 57a Abs. 1 Satz 1 des Bundesgesetzes über die Invalidenver siche rung (IVG) hat die IV-Stelle der versicherten Person den vorgesehenen End entscheid über ein Leistungsbegehren oder den Entzug oder die Herabsetzung einer bisher gewährten Leistung mittels Vorbescheid mitzuteilen. Die Parteien können innerhalb einer Frist von 30 Tagen Einwände zum Vorbescheid vor bringen ( Art. 73 ter</w:t>
      </w:r>
    </w:p>
    <w:p>
      <w:r>
        <w:t>Abs. 1 der Verordnung über die Invalidenversicherung, IVV). Bei dieser Frist handelt es sich um eine behördliche und daher bei Vorliegen von zureichenden Gründen erstreckbare Frist (Urteil des Bundesgerichts 8C_372/2016 vom 2 9. Dezember 2016 E. 4.3 f.).</w:t>
      </w:r>
    </w:p>
    <w:p>
      <w:r>
        <w:t>Nach Durchführung des Vorbescheidverfahrens entscheidet die IV-Stelle mittels Verfügung, wobei sie sich darin mit den relevanten Einwänden der Parteien auseinanderzusetzen hat ( Art. 74 IVV). Verfügungen der kantonalen IV-Stellen sind direkt beim Versicherungsgericht am Ort der IV-Stelle anfechtbar ( Art. 69 Abs. 1 lit. a IVG).</w:t>
      </w:r>
    </w:p>
    <w:p>
      <w:r>
        <w:rPr>
          <w:b/>
        </w:rPr>
        <w:t>E. 1.2</w:t>
      </w:r>
    </w:p>
    <w:p>
      <w:r>
        <w:t>Die versicherte Person hat Anspruch auf rechtliches Gehör im Sinne von Art. 42 des Bundesgesetzes über den Allgemeinen Teil des Sozialversicherungsrechts (ATSG; Art. 57a Abs. 1 Satz 2 IVG), was unter anderem das Recht der ver sicherten Person umfasst, vor Erlass eines in ihre Rechtsstellung eingreifenden Entscheids sich zur Sache zu äussern, Einsicht in die Akten zu nehmen, mit erheblichen Beweisanträgen gehört zu werden und an der Erhebung wesent li cher Beweise mitzuwirken oder sich zumindest zum Beweisergebnis zu äussern, wenn darauf abgestellt werden soll (BGE 121 V 150 E. 4a mit Hinweisen).</w:t>
      </w:r>
    </w:p>
    <w:p>
      <w:r>
        <w:rPr>
          <w:b/>
        </w:rPr>
        <w:t>E. 1.3</w:t>
      </w:r>
    </w:p>
    <w:p>
      <w:r>
        <w:t>Der Sinn und Zweck des Vorbescheidverfahrens besteht darin, die Akzeptanz des Entscheids bei den Versicherten zu verbessern (BGE 134 V 97 E. 2.7). Das Vorbescheidverfahren geht über den verfassungsrechtlichen Mindestanspruch auf rechtliches Gehör ( Art. 29 Abs.</w:t>
      </w:r>
    </w:p>
    <w:p>
      <w:r>
        <w:rPr>
          <w:b/>
        </w:rPr>
        <w:t>E. 1.4</w:t>
      </w:r>
    </w:p>
    <w:p>
      <w:r>
        <w:t>Das Recht, angehört zu werden, ist formeller Natur. Die Verletzung des recht 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das heisst die Behörde zu einer Änderung ihres Entscheides veranlasst wird oder nicht.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132 V 387 E. 5.1; 127 V 431 E. 3d/ aa ).</w:t>
      </w:r>
    </w:p>
    <w:p>
      <w:r>
        <w:rPr>
          <w:b/>
        </w:rPr>
        <w:t>E. 1.5</w:t>
      </w:r>
    </w:p>
    <w:p>
      <w:r>
        <w:t>Am 2. Juni 2017 erstatteten Prof. Dr. med. habil. Y.___ , Fach arzt für Neurologie und Facharzt für Psychiatrie, sowie Dr. med. Z.___ , Facharzt für O r thopädische Chirurgie und Traumatologie , das bidiszi plinäre Gutachten (Urk. 10/198).</w:t>
      </w:r>
    </w:p>
    <w:p>
      <w:r>
        <w:rPr>
          <w:b/>
        </w:rPr>
        <w:t>E. 1.6</w:t>
      </w:r>
    </w:p>
    <w:p>
      <w:r>
        <w:t>Mit Verfügung vom 19. Oktober 2017 stellte die IV-Stelle die Invalidenrente rück wirkend per Mai 2015 ein und entzog gleichzeitig einer allfälligen Be schwerde die aufschiebende Wirkung</w:t>
      </w:r>
    </w:p>
    <w:p>
      <w:r>
        <w:t>(Urk. 10/201 = Urk. 11/2 ).</w:t>
      </w:r>
    </w:p>
    <w:p>
      <w:r>
        <w:rPr>
          <w:b/>
        </w:rPr>
        <w:t>E. 2</w:t>
      </w:r>
    </w:p>
    <w:p>
      <w:r>
        <w:t>der Bundesverfassung) hinaus, indem es Gelegenheit gibt, sich nicht nur zur Sache, sondern auch zum vorgesehenen Entscheid zu äussern (BGE 134 V 97 E. 2.8.2 mit Hinweisen).</w:t>
      </w:r>
    </w:p>
    <w:p>
      <w:r>
        <w:rPr>
          <w:b/>
        </w:rPr>
        <w:t>E. 2.1</w:t>
      </w:r>
    </w:p>
    <w:p>
      <w:r>
        <w:t>Aufgrund der Akten steht fest , dass die Beschwerdegegnerin vor Erlass der an ge fochtenen Verfügung vom 19. Oktober 2017 (Urk. 11/ 2) kein Vorbescheidver fahren durchgeführt hat. Zwar sistierte sie am 15. Mai 2017 die Rente (Urk. 2/ 1 ), da sie sich aufgrund von Beobachtungen auf den Standpunkt stellte, es sei eine Verbesserung des Gesundheitszustandes eingetreten, w as vom Beschwerdeführer nicht gemeldet worden sei. Darüber hinaus ordnete sie die Begutachtung des Be schwerdeführers an (Urk. 2/2) . Sowohl die Rentensistierung als auch die An ord nung der Begutachtung wurde n vom Beschwerdeführer angefochten (Urk. 1) . Ein gerichtlicher Entscheid lag im Zeitpunkt de r Verfügung vom 19. Oktober 2017 (Urk. 11/2) noch nicht vor. Dessen ungeachtet hielt die Beschwerde geg nerin am Begutachtungsauftrag fest und hob die Rente gestützt auf das in der Folge erstattet e Gutachten (Urk. 10/198) auf, ohne dem Beschwerdeführer Ge legenheit zu geben, zum Gutachten und den Schlüssen, die sie daraus zog, Stellung nehmen.</w:t>
      </w:r>
    </w:p>
    <w:p>
      <w:r>
        <w:rPr>
          <w:b/>
        </w:rPr>
        <w:t>E. 2.2</w:t>
      </w:r>
    </w:p>
    <w:p>
      <w:r>
        <w:t>Indem die Beschwerdegegnerin kein Vorbescheidverfahren durchgeführt hat, hat sie das rechtliche Gehör de s Beschwerdeführer s schwerwiegend verletzt, was einer Heilung grundsätzlich nicht zugänglich ist (vgl. BGE 126 V 130 E. 2b). Der Umstand, dass die Beschwerdegegnerin den Abschluss des Verfahrens betreffend Gutachtensanordnung nicht abgewartet hat, wiegt besonders schwer. E ine aus nahmsweise Heilung einer derart schwerwiegenden Verletzung fällt nicht in Betracht. Die Verfügung vom 19. Oktober 2017 ist folglich - ungeachtet der materiellrechtlichen Erfolgsaussichten der Beschwerde – aufzuheben und die Sache an die Besch werdegegnerin zurückzuweise n , damit diese ein gehöriges Verwaltungsverfahren durchführe und hernach über den Rentenanspruch des Be schwerdeführers neu verfüge. In diesem Sinne ist die Beschwerde gutzu heissen .</w:t>
      </w:r>
    </w:p>
    <w:p>
      <w:r>
        <w:rPr>
          <w:b/>
        </w:rPr>
        <w:t>E. 3</w:t>
      </w:r>
    </w:p>
    <w:p>
      <w:r>
        <w:t>.3</w:t>
      </w:r>
    </w:p>
    <w:p>
      <w:r>
        <w:t>Die Verwaltung kann gestützt auf Art. 55 Abs. 1 ATSG in Verbindung mit Art. 56 des Bundesgesetzes über das Verwaltungsverfahren (VwVG) ihre Leis tungen im Rahmen vorsorglicher Massnahmen einstweilen einstellen (vgl. dazu Urs Müller, Das Verwaltungsverfahren in der Invalidenversicherung, N.___ 2010, Rz 2329; Franz Schlauri , Die Einstellung von Dauerleistungen in der Sozial - versicherung, in: Schaffhauser/ Schlauri , Hrsg., Die Revision von Dauer leis tungen, St. Gallen 1999, S. 191 ff., 216 ff.; vgl. auch Urteil des Bundesgerichts 9C_45/2010 vom 1 2. April 2010 E. 2 mit Hinweisen). Dabei hat sie in gleicher Weise wie bei der Beurteilung der Frage, ob einem Entscheid suspensive Wirkung zukommt (vgl. Art. 11 der Verordnung über den allgemeinen Teil des Sozialversicherungsrechts, ATSV, in Verbindung mit Art. 55 VwVG), eine Inte - ressenabwägung vorzunehmen und somit zu prüfen, ob die Gründe, die für die Wirksamkeit der vorsorglichen Anordnung sprechen, gewichtiger sind als jene, die für die gegenteilige Lösung angeführt werden können.</w:t>
      </w:r>
    </w:p>
    <w:p>
      <w:r>
        <w:rPr>
          <w:b/>
        </w:rPr>
        <w:t>E. 3.1</w:t>
      </w:r>
    </w:p>
    <w:p>
      <w:r>
        <w:t>Ändert sich der Invaliditätsgrad einer Rentenbezügerin oder eines Rentenbe zügers erheblich, so wird in Anwendung von Art. 17 Abs. 1 des Bundesgesetzes über de n Allgemeinen Teil des Sozialversicherungsrechts (ATSG) die Rente von Amtes wegen oder auf Gesuch hin für die Zukunft entsprechend erhöht, herab gesetzt oder aufgehoben (sogenannte Rentenrevision). Formell rechtskräftige Ver fügungen und Einspracheentscheide müssen gemäss Art. 53 Abs. 1 ATSG in (prozessuale) Revision gezogen werden, wenn die versicherte Person oder der Versicherungsträger nach deren Erlass erhebliche neue Tatsachen entdeckt oder Beweismittel auffindet, deren Beibringung zuvor nicht möglich war. Zudem kann der Versicherungsträger nach Art. 53 Abs. 2 ATSG auf formell rechts - kräftige Verfügungen oder Einspracheentscheide zurückkommen, wenn diese zweifellos unrichtig sind und wenn ihre Berichtigung von erheblicher Bedeu tung ist. Die Herabsetzung oder Aufhebung der Renten erfolgt jedoch nur für die Zukunft, es sei denn, der unrichtigen Ausrichtung liege eine Verletzung der gemäss Art. 77 IVV zumutbaren Meldepflicht oder eine unrechtmässige Erwir kung zugrunde; diesfalls erfolgt die Herabsetzung oder Aufhebung der Renten rückwirkend vom Eintritt der für den Anspruch erheblichen Änderung ( Art. 88 bis</w:t>
      </w:r>
    </w:p>
    <w:p>
      <w:r>
        <w:t>Abs. 2 IVV).</w:t>
      </w:r>
    </w:p>
    <w:p>
      <w:r>
        <w:rPr>
          <w:b/>
        </w:rPr>
        <w:t>E. 3.2</w:t>
      </w:r>
    </w:p>
    <w:p>
      <w:r>
        <w:t>Nach Art. 77 IVV hat der Anspruchsberechtigte jede für den Leistungsanspruch wesentliche Änderung, unter anderem namentlich eine solche seiner Arbeits- oder Erwerbsfähigkeit sowie seiner persönlichen und gegebenenfalls seiner wirtschaftlichen Verhältnisse, unverzüglich der IV-Stelle anzuzeigen (vgl. auch Art. 31 Abs. 1 ATSG).</w:t>
      </w:r>
    </w:p>
    <w:p>
      <w:r>
        <w:rPr>
          <w:b/>
        </w:rPr>
        <w:t>E. 3.4</w:t>
      </w:r>
    </w:p>
    <w:p>
      <w:r>
        <w:t>Bei der Abwägung der Gründe für und gegen eine einstweilige Sistierung von Rentenleistungen steht dem Interesse der Versicherung, eine Rückforderung wegen der damit verbundenen administrativen Erschwernisse und der Gefahr der Uneinbringlichkeit nach Möglichkeit zu vermeiden, das Interesse der versi cher ten Person gegenüber, während der Dauer des Verfahrens den Lebensunterhalt ohne entsprechende Versicherungsleistungen bestreiten zu müssen. Für den Fall, dass die Erfolgsaussichten der versicherten Person im Hauptverfahren nicht eindeutig positiv sind, wird das Interesse der Verwaltung beziehungsweise der Versicherung an der Vermeidung administrativer Umtriebe und Verhinderung von Rückforderungsausfällen regelmässig höher gewichtet als dasjenige der versicherten Person, nicht in eine Notlage zu geraten (vgl. Urteile des Bundes gerichts 8C_110/2008 vom 7. Mai 2008 E. 2.3 und I 426/05 vom 8. August 2005 E. 2.3 mit Hinweisen).</w:t>
      </w:r>
    </w:p>
    <w:p>
      <w:r>
        <w:rPr>
          <w:b/>
        </w:rPr>
        <w:t>E. 3.5</w:t>
      </w:r>
    </w:p>
    <w:p>
      <w:r>
        <w:t>Der Entscheid über vorsorgliche Massnahmen fusst auf einer summarischen Prüfung und stützt sich auf den Sachverhalt, der sich aus den vorhandenen Akten ohne zeitraubende weitere Erhebungen ergibt (vgl. Urteil e des Bundes gerichts I 426/05 vom 8. August 2005 E. 2.2, I 57/03 vom 3. April 2003 E. 4.1 und U 21/02 vom 1 1. Dezember 2002 E. 7.2 und E. 8.2, je mit Hinweisen). Auch im Rechtsmittelverfahren ist die Sache daher nicht eingehend abzuklären und wird der Entscheid in der Hauptsache nicht vorweggenommen. Vielmehr ist aufgrund der vorhandenen Akten zu prüfen, ob die Voraussetzungen für eine vorsorgliche Massnahme vorliegen (vgl. Urteil des Bundesgerichts 9C_ 463 /2009 vom 8. Juli 2009 E. 3.2.2 mit weiteren Hinweisen).</w:t>
      </w:r>
    </w:p>
    <w:p>
      <w:r>
        <w:rPr>
          <w:b/>
        </w:rPr>
        <w:t>E. 4.1</w:t>
      </w:r>
    </w:p>
    <w:p>
      <w:r>
        <w:t>Die Beschwerdegegnerin begründete die mit Verfügung vom 15. Mai 2017 vorgenommene Sistierung der Rente damit (Urk. 2/1) , aufgrund der Ergebnisse der vom Haftpflichtversicherer in Auftrag gegebenen Observation sei der zu stän dige Arzt des Regionalen Ärztlichen Dienstes (RAD) zum Schluss gekomme n, dass beim Beschwerdeführer ein deutlich verbesserter Gesundheitszustand vor liege. Da d er Beschwerdeführer die Verbesserung des Gesundheitszustandes nicht gemeldet und damit die Meldepflicht verletzt habe, bestehe die Möglich keit einer rückwirkenden negativen Leistungsbeurteilung und einer Rückfor de rung. Nach Abschluss der notwendigen Abklärungen werde über den Rentenan spruch entschieden (S. 3).</w:t>
      </w:r>
    </w:p>
    <w:p>
      <w:r>
        <w:rPr>
          <w:b/>
        </w:rPr>
        <w:t>E. 4.2</w:t>
      </w:r>
    </w:p>
    <w:p>
      <w:r>
        <w:t>Dagegen wandte der Beschwerdeführer im Wesentlichen ein, selbst unter Be rück sichtigung des widerrechtlichen Observationsmaterials habe die Beschwer de gegnerin nicht glaubhaft gemacht, dass sich sein Gesundheitszustand deutlich verbessert habe und ihm eine Meldepflichtverletzung anzulasten sei. Sein lang - jährig bestehender Gesundheitsschaden am rechten Bein sei wiederholt durch verschiedene Fachärzte im Auftrag der Beschwerdegegnerin und des Haft pflicht versicherers beurteilt worden und es sei ihm eine vollständige Arbeitsun fähigkeit attestiert worden. Alle renommierten Knie- und Schmerzspezialisten, bei denen er mit dem Anliegen zur Vornahme medizinischer Massnahmen zur Verbesserung vorstellig geworden sei, hätten ihm nicht helfen können (S. 6 f.). An der gestützt auf einlässliche Untersuchungen erfolgten medizinischen Beur teilung durch die fachärztlichen Gutachter vermöge auch das Ergebnis der während rund 18 Monaten durchgeführten Observationen und darauf beruhen den Aktenberichte aus näher dargelegten Gründen nichts zu ändern (S. 7 f.).</w:t>
      </w:r>
    </w:p>
    <w:p>
      <w:r>
        <w:rPr>
          <w:b/>
        </w:rPr>
        <w:t>E. 5.1</w:t>
      </w:r>
    </w:p>
    <w:p>
      <w:r>
        <w:t>Laut Feststellungsblatt vom 21. Juli 2004 (Urk. 10/19) ging die Beschwerde geg nerin davon aus, dass der Beschwerdeführer nach dem Unfall vom 25. Januar 2002 mit einer Tibiakopftrümmerfraktur mit Gelenkbeteiligung während des Warte jahres durchschnittlich zu 78 % arbeitsunfähig war. Mit Ablauf des Wartejahres sprach sie ihm ab Januar 2003 eine halbe und aufgrund einer vorübergehenden Verschlechterung des Gesundheitszustands ab Juni 2003 eine ganze Rente und ab September 2003 eine bis 31. Mai 2004 befristete halbe Rente zu. Der Stellungnahme von Dr. med. A.___ des RAD vom 20. Juli 2004 kann entnommen werden, dass er den Beschwerdeführer gestützt auf das orthopädische Gutachten von Dr. med. B.___ , Facharzt für Chirurgie, vom 10. März 2004 (Urk. 10/12/2-12) und das psychiatrische Gutachten der Ärzte der C.___ vom 12. Juli 2004 (Urk. 10/18) ab März 2004 als zu 100 % arbeitsfähig erachtete .</w:t>
      </w:r>
    </w:p>
    <w:p>
      <w:r>
        <w:rPr>
          <w:b/>
        </w:rPr>
        <w:t>E. 5.2</w:t>
      </w:r>
    </w:p>
    <w:p>
      <w:r>
        <w:t>In der Folge verschlechterte sich die Situation am rechten Knie und der Be schwerdeführer erlitt am 10. Dezember 2004 erneut einen Unfall , bei dem er sich eine Fraktur des rechten Oberschenkels zuzog. Laut Feststellungsblatt vom 3. September 2007 (Urk. 10/90) kam Dr. med. D.___ des RAD am 22. Mai 2007 zum Schluss, dass für den Zeitraum von Mai 2004 bis 31. Dezember 2006 aufgrund der medizinischen Aktenlage eine 100%ige Arbeitsunfähigkeit ausge wiesen sei. Ab 1. Januar 2007 (zirk a 19 Monate nach dem letzten operativen Eingriff) erscheine dem Beschwerdeführer aus versicherungsmedizinischer Sicht eine optimal leidensangepasste körperlich leichte Tätigkeit - überwiegend sitzend , wechselbelastend, ohne Heben, Tragen und Transportieren von Lasten über 10 kg , ohne Ersteigen von Treppen, Leitern und Gerüsten, unter Ver m eidung kniender oder kniebeugender Körperhaltung sowie überwiegender Geh- und Stehbe las tung - medizinisch-theoretisch zu 100 % möglich und zumutbar (S. 9). Auf grund eines erneuten Knietraumas am 30. Juni 2007 und gestützt auf den Arztbericht von Dr. med. E.___ , Leitender Arzt Orthopädie an der F.___ Klinik, vom 12. Juli 2007 (Urk.</w:t>
      </w:r>
    </w:p>
    <w:p>
      <w:r>
        <w:rPr>
          <w:b/>
        </w:rPr>
        <w:t>E. 5.3</w:t>
      </w:r>
    </w:p>
    <w:p>
      <w:r>
        <w:t>Aufgrund des Berichts von Dr. med. G.___ , Teamleiter Kniechirurgie an der Uniklinik H.___ , vom 11. Mai 2009 (Urk. 10/117), der eine Berührungsemp findlichkeit mit Hyperästhesie und</w:t>
      </w:r>
    </w:p>
    <w:p>
      <w:r>
        <w:t>Ti nel -Phänomen im gesamten lateralen Knie bereich feststellte und eine konklusive Untersuchung als nicht möglich erach tete (S. 2 oben) sowie dem Beschwerdeführer das „ Weiterführen der zuvor best immten Arbeitsunfähigkeit von 100 %" bescheinigte (S. 2 unten) , bestätigte die Beschwerdegegnerin die Rente (vgl. Feststellungsblatt und Mitteilung vom 18. Mai 2009, Urk. 10/119-120).</w:t>
      </w:r>
    </w:p>
    <w:p>
      <w:r>
        <w:rPr>
          <w:b/>
        </w:rPr>
        <w:t>E. 5.4</w:t>
      </w:r>
    </w:p>
    <w:p>
      <w:r>
        <w:t>Gestützt auf den Bericht von Dr. med. Dr. sc.</w:t>
      </w:r>
    </w:p>
    <w:p>
      <w:r>
        <w:t>nat .</w:t>
      </w:r>
    </w:p>
    <w:p>
      <w:r>
        <w:t>I.___ , Facharzt für Allgemeine Innere Medizin , vom 11. Juni 2012 (Urk. 10/131) , welcher angab, dass dem Beschwerdeführer keine Tätigkeit möglich sei, ging die Beschwerde gegnerin wiederum davon aus, dass keine Änderung vorliege und weiterhin Anspruch auf die bisherige Invalidenrente bestehe (vgl. Feststellungsblatt und Mitteilung vom 13. Juli 2012, Urk. 10/133-134).</w:t>
      </w:r>
    </w:p>
    <w:p>
      <w:r>
        <w:rPr>
          <w:b/>
        </w:rPr>
        <w:t>E. 5.5</w:t>
      </w:r>
    </w:p>
    <w:p>
      <w:r>
        <w:t>6</w:t>
      </w:r>
    </w:p>
    <w:p>
      <w:r>
        <w:t>Die im Auftrag des Haftpflichtversicherers durchgeführte Überwachung im Zeit raum von November 2014 bis März 2016 mit insgesamt drei Überwachungs perioden ( vgl. Urk. 10/200/1-5) ergab zusammengefasst, dass der Beschwerde führer offenbar mehrmals ein Auto lenkte, einmal über eine längere Strecke von seinem Wohnort bis nach N.___ . Es konnte beobachtet werden, dass er in de r Lage war, einen grossen Roll koffer zu heben und mit dem rechten Arm zu ziehen. Es konnte auch festgestellt werden, dass der Beschwerdeführer mit dem Zug von seinem Wohnort bis O.___ reiste, wobei ihm das Umsteigen in Zürich Hauptbahnhof und das Verstauen seines Gepäcks keine ersichtliche Mühe bereitete. Schliesslich wurde er auch beim Einkaufen in O.___ beob achtet, wobei er Einkaufstaschen getragen und im Stehen Schuhe anprobiert ha t . 6. 6.1</w:t>
      </w:r>
    </w:p>
    <w:p>
      <w:r>
        <w:t>D as Bundesgericht hat im zur Publikation vorgesehenen Urteil 9C_806/2016 vom 1 4. Juli 2017 e ntschieden, dass Überwachungen auch in der Invalidenver sicherung einer genügenden gesetzlichen Grundlage entbehren (E.</w:t>
      </w:r>
    </w:p>
    <w:p>
      <w:r>
        <w:t>4). Deren Ergebnisse sind indessen nicht von vornherein unverwertbar. Für den Entscheid über die Verwertbarkeit des rechtswidrig erlangten Beweises ist hauptsächlich die Interessenabwägung zwischen privaten und öffentlichen Interessen massge bend (E. 5).</w:t>
      </w:r>
    </w:p>
    <w:p>
      <w:r>
        <w:t>Es bestehen keine Zweifel daran , dass die Beschwerdegegnerin die vom Haft pflichtversicherer zur Verfügung gestellten Observationsergebnisse widerrecht lich erlangt hat. Der Besch werdeführer macht e nicht geltend , und es ist auch nicht ersichtlich, dass in örtlicher, zeitlicher, persönlicher oder sachlicher Hinsicht die privaten Interessen gegenüber dem öffentlichen Interesse an der Ver wertbarkeit überwiegen sollen . Demnach sind die Observationsergebnisse grund sätzlich verwertbar. 6.2</w:t>
      </w:r>
    </w:p>
    <w:p>
      <w:r>
        <w:t>Wohl trifft es zu, dass der Beschwerdeführer an einem langjährig bestehenden und dauerhaften Gesundheitsschaden infolge der Mehrfachverletzung am rechten Bein leidet und die Beschwerdegegnerin die ganze Rente nach Abschluss mehrerer Revisionsverfahren bestätigt hat . Allerdings hat die Beschwerde geg nerin den medizinischen Sachverhalt nie genügend abgeklärt, sind doch in den Akten keine ärztlichen Stellungnahmen zu finden, in welchen eine Beurteilung über die Arbeitsfähigkeit in angepasster Tätigkeit abgegeben wurde. Einzig der damals zuständige RAD-Arzt ging im Mai 2007 aufgrund einer eigenen Ein schätzung davon aus, dass dem Beschwerdeführer eine angepasste Tätigkeit medizinisch-theoretisch zu 100 % möglich sein müsste . Nachdem der Beschwer deführer kurz darauf ein weiteres Knietrauma erlitten hatte, ging allerdings auch er wieder von einer vollständigen Arbeitsunfähigkeit aus . Obwohl vom RAD-Arzt empfohlen und aufgrund der erneuten Verletzung angezeigt, nahm die Beschwerdegegnerin in der F olge nie fundierte medizinische Abklärungen vor, sondern bestätigte die Invalidenrente jeweils gestützt auf eine rudimentäre Berichterstattung seitens des behandelnden Arztes beziehungsweise des Hausarztes.</w:t>
      </w:r>
    </w:p>
    <w:p>
      <w:r>
        <w:t>Indessen hat sich der Beschwerdeführer gegenüber der Beschwerdegegnerin und den behandelnden Ärzten stets offenbar glaubhaft als in seinen körperlichen Leistungen schwer eingeschränkt präsentiert , und er versucht diesen Eindruck auch beschwerdeweise aufrecht zu erhalten (vgl. Urk. 1 S. 6 und S. 9 ). Auch wenn</w:t>
      </w:r>
    </w:p>
    <w:p>
      <w:r>
        <w:t>mittels Observation nur wenig Alltagsaktivitäten ausserhalb der Wohnung dokumentiert wurden und die beobachteten Handlungen allesamt vom Be schwer deführer erklärt und herabgespielt werden , stehen die Wahrnehmungen im Rahmen der Observation in offensichtlicher Diskrepanz zur Darstellung des Beschwerdeführers, wonach er unter dauernden massiven Schmerzen leide, nur noch kurze Strecken am Stück gehen könne, das Auto nur noch für kurze Strecken fahre und insbesondere den öffentlichen Verkehr kaum benutze (vgl. vorstehende E. 5.5. 4 ) . So konnte beobachtet werden, dass der Beschwerdeführer längere Strecken zurücklegt und dabei zumindest in den Augen eines Laien keine Gangstörungen aufweist, mehrstündige Reisen mit dem Zug unternimmt und dabei problemlos und ohne Hilfe grosses Gepäck in den Zug heben, dort verstauen und am Ende der Fahrt wieder aus dem Zug heben kann, und auch über längere Strecken ein Auto fährt (vgl. vorstehende E. 5.5. 6 ) . Selbst wenn der Beschwerdeführer, was auf den Aufnahmen der Überwachung naturgemäss nicht zum Ausdruck gelangt und vom Beschwerdeführer über Jahre geltend gemacht wurde, an „ massiv starken" Dauerschmerzen leidet, bestehen aufgrund des gezeigten Verhaltens, das sein postuliertes Aktivitätsniveau deutlich über steigt, berechtigte Zweifel an der Rechtmässigkeit der Ausrichtung der ganzen Rente. 6.3</w:t>
      </w:r>
    </w:p>
    <w:p>
      <w:r>
        <w:t>Aufgrund der derzeitigen Aktenlage können die Erfolgsaussichten des Beschwer deführers in der Hauptsache - mithin in der Frage, ob und bejahendenfalls in welcher Höhe er tatsächlich Anspruch auf eine Invalidenrente hatte bezieh ungsweise hat - nicht als „ eindeutig positiv" bezeichnet werden, sondern der Ausgang des Hauptverfahrens ist zumindest als offen zu bezeichnen. Die Rente wurde daher zu Recht sistiert, was zur Abweisung der Beschwerde in diesem Punkt führt.</w:t>
      </w:r>
    </w:p>
    <w:p>
      <w:r>
        <w:t>Zu bemerken bleibt, dass rechtsprechungsgemäss der mit der revisionsweise verfügten Herabsetzung oder Aufhebung einer Rente verbundenen Entzug der aufschiebenden Wirkung der Beschwerde bei Rückweisung der Sache an die Verwaltung auch dann andauert , wenn die Revisionsverfügung aufgehoben und die Sache an die Verwaltung zurückgewiesen wir d (BGE 129 V 370 E. 4.3 ). Diese Rechtsprechung hat auch hier Geltung, denn es rechtfertigt sich aus verwaltungsökonomische n Gründen nicht, die Wirkung der am 15. März 2017 angeordneten vorsorglichen Massnahme mit der Aufhebung des Entscheids in der Sache vom 19. Oktober 2017 dahin fallen zu lassen (vgl. dazu BGE 129 V 370 E. 4.4). 7. 7.1</w:t>
      </w:r>
    </w:p>
    <w:p>
      <w:r>
        <w:t>Wird - wie vorliegend - anstelle eines polydisziplinären (MEDAS-) Gutachtens eine mono- oder bidisziplinäre Expertise eingeholt, bei welchen keine zufalls basierte Zuweisung erfolgt, so sind dieselben Partizipationsrechte beachtlich. Bei Uneinigkeit ist eine Begutachtung demnach mit anfechtbarer Zwischen ver fügung anzuordnen; zudem hat die versicherte Person ein Recht zur vorgän gigen Fragestellung (BGE 139 V 349 E. 5.1 mit weiteren Hinweisen; Urteil des Bundesgerichts 8C_557/2014 vom 1 8. November 2014 E. 5.2.1). 7.2</w:t>
      </w:r>
    </w:p>
    <w:p>
      <w:r>
        <w:t>Nachdem die Ergebnisse der Observation trotz der en</w:t>
      </w:r>
    </w:p>
    <w:p>
      <w:r>
        <w:t>U nrechtmässig keit ver wertet werden können</w:t>
      </w:r>
    </w:p>
    <w:p>
      <w:r>
        <w:t>(vgl. vorstehende E. 6.1), ist kein Grund ersichtlich, wes halb diese den am 26. Juli 2016 mit der Erstellung eines medizinischen Gut achtens beauftragten Ärzte (Urk. 10/175)</w:t>
      </w:r>
    </w:p>
    <w:p>
      <w:r>
        <w:t>nicht zur Verfügung gestellt werden sollen und ihnen die im Zusammenhang mit den Beobachtungen gestellten Fragen nicht unter breitet werden dürfen .</w:t>
      </w:r>
    </w:p>
    <w:p>
      <w:r>
        <w:t>Die Verfügung vom 18. Mai 2017 (Urk. 2/1) ist daher zu bestätigen und die Beschwerde dagegen abzuweisen. 8. 8.1</w:t>
      </w:r>
    </w:p>
    <w:p>
      <w:r>
        <w:t>Das Verfahren gegen die Verfügung vom 19. Oktober 2017 (Urk. 11/2) hat die Bewilligung oder Verweigerung von IV-Leistungen zum Gegenstand und ist daher ist kostenpflichtig (Art. 69 Abs. 1 bis IVG), wohingegen das Verfahren gegen die Verfügungen vom 15. Mai 2017 (Urk. 2/1) und vom 18. Mai 2017 (Urk. 2/2) nicht die Bewilligung oder Verweigerung von IV-Leistungen, sondern die lediglich vorläufig unterbleibende Auszahlung beziehungsweise Fragen zur Gutachtensanordnung zum Gegenstand hat und demzufolge kostenlos ist (Art. 69 Abs. 1 bis IVG e contrario).</w:t>
      </w:r>
    </w:p>
    <w:p>
      <w:r>
        <w:t>Die Kosten des Verfahrens betreffend die leistungseinstellende Verfügung sind der unterliegenden Beschwerdegegnerin aufzuerlegen und auf Fr. 6 00. -- festzu setzen. 8.2</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bemessen ( § 34 Abs. 3 GSVGer ).</w:t>
      </w:r>
    </w:p>
    <w:p>
      <w:r>
        <w:t>Nach ständiger Rechtsprechung gilt die Rückweisung der Sache an die Verwal - tung zur weiteren Abklärung und neuen Verfügung als vollständiges Obsiegen (BGE 137 V 57 E. 2.2), weshalb der vertretene Beschwerdeführer Anspruch auf eine Prozessentschädigung hat.</w:t>
      </w:r>
    </w:p>
    <w:p>
      <w:r>
        <w:t>In Anwendung obiger Kriterien ist die Parteientschädigung vorliegend auf Fr.</w:t>
      </w:r>
    </w:p>
    <w:p>
      <w:r>
        <w:t>1'200 . -- (inkl. Mehrwertsteuer und Barauslagen) festzusetzen und ausgangs - gemäss der Beschwerdegegnerin aufzuerlegen. Das Gericht erkennt: 1.</w:t>
      </w:r>
    </w:p>
    <w:p>
      <w:r>
        <w:t>Die Beschwerde</w:t>
      </w:r>
    </w:p>
    <w:p>
      <w:r>
        <w:t>gegen die Verfügungen vom 15. Mai 2017 und 18. Mai 2017 wird abgewiesen.</w:t>
      </w:r>
    </w:p>
    <w:p>
      <w:r>
        <w:t>Die Beschwerde gegen die Verfügung vom 19. Oktober 2017 wird in dem Sinne gutgeheissen, dass diese aufgehoben und die Sache an die Beschwerdegegnerin zurück gewiesen wird, damit sie ein ordentliches Verwaltungsverfahren durchführe und hernach über den Leistungs anspruch des Beschwerdeführers neu verfüge. 2.</w:t>
      </w:r>
    </w:p>
    <w:p>
      <w:r>
        <w:t>Die Gerichtskosten von Fr.</w:t>
      </w:r>
    </w:p>
    <w:p>
      <w:r>
        <w:t>6 00 .-- werden der Beschwerdegegnerin auferlegt. Rechnung und Einzahlungsschein werden der Kostenpflichtigen nach Eintritt der Rechtskraft zugestellt. 3.</w:t>
      </w:r>
    </w:p>
    <w:p>
      <w:r>
        <w:t>Die Beschwerdegegnerin wird verpflichtet, dem Beschwerdeführer eine Prozessentschädigung von Fr. 1'200 .-- (inkl. Barauslagen und MWSt) zu bezahlen. 4.</w:t>
      </w:r>
    </w:p>
    <w:p>
      <w:r>
        <w:t>Zustellung gegen Empfangsschein an: - Rechtsanwalt Reto Zanotelli unter Beilage einer Kopie von Urk. 13 -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mittel und die Unterschrift des Beschwerdeführers oder seines Vertreters zu enthal - ten ; der angefochtene Entscheid sowie die als Beweismittel angerufenen Urkunden sind beizulegen, soweit die Partei sie in Händen hat ( Art. 42 BGG). Sozialversicherungsgericht des Kantons Zürich Der VorsitzendeDie Gerichtsschreiberin MosimannTiefenbacher</w:t>
      </w:r>
    </w:p>
    <w:p>
      <w:r>
        <w:rPr>
          <w:b/>
        </w:rPr>
        <w:t>E. 5.5.1</w:t>
      </w:r>
    </w:p>
    <w:p>
      <w:r>
        <w:t>Laut Bericht von PD Dr. med. J.___ , Chefarzt Stellvertreter und Team leiter Knie, und Dr. med. K.___ , Assistenzarzt am Universitäts spital L.___ , Orthopädie , vom 12. Juni 2014 (Urk. 10/148/4-13) zeigte der Be s chwerdeführer ein unharmonisches Gangbild mit deutlichem Verkürzungs hin ken rechts. Jegliche Manipulationen bei der Untersuchung des Kniegel enk s seien sehr schmerzhaft. Bei den Stabilitätsprüfungen würden diffuse Schmerzen ange geben (S. 3). Eine Arbeit als kaufmännischer Angestellter und als Aussen dienst mitarbeiter im Verkauf sei aufgrund der genannten Schmerz- und Instabili tätssymptomatik, begleitet von der ausgeprägten und dadurch beding t en Kon zen trationsschwäche nicht möglich. Eine Umschulungsfähigkeit sei aus den zuvor genannten Gründen momentan nicht gegeben (S. 9).</w:t>
      </w:r>
    </w:p>
    <w:p>
      <w:r>
        <w:rPr>
          <w:b/>
        </w:rPr>
        <w:t>E. 5.5.2</w:t>
      </w:r>
    </w:p>
    <w:p>
      <w:r>
        <w:t>Dr. med. M.___ , Facharzt für Orthopädie und Traumatologie, kon sta tierte am 30. März 2015 (Urk. 10/148/18-21), der Beschwerdeführer gehe mit massivem Schonhinken rechts und es fehle rechts die Abrollbewegung. Er zucke bei geringsten Brührungen im Kniegelenks- oder Oberschenkelbereich distal zusammen und gebe massivste Schmerzen an (S. 2).</w:t>
      </w:r>
    </w:p>
    <w:p>
      <w:r>
        <w:rPr>
          <w:b/>
        </w:rPr>
        <w:t>E. 5.5.3</w:t>
      </w:r>
    </w:p>
    <w:p>
      <w:r>
        <w:t>Dr. I.___ wiederholte in einem undatierten Bericht (Urk. 10/152), dass der Beschwerdeführer in der angestammten und in einer angepassten Tätigkeit vollständig arbeitsunfähig sei.</w:t>
      </w:r>
    </w:p>
    <w:p>
      <w:r>
        <w:rPr>
          <w:b/>
        </w:rPr>
        <w:t>E. 10</w:t>
      </w:r>
    </w:p>
    <w:p>
      <w:r>
        <w:t>/81/2-3) kam Dr. D.___ am 19. September 2007 zum Schluss, dass von einer 100%igen Arbeitsunfähigkeit für jegliche Tätigkeit aus zugehen sei, und empfahl eine Revision in 18 Monaten (Feststellungsblatt vom 15. November 2007, Urk. 10/97 S. 2). Gestützt auf die se Einschätzung sprach die Beschwerdegegnerin dem Beschwerdeführer mit Wirkung ab Juni 2004 ein e halbe und mit Wirkung ab 1. September 2004 eine unbefristete ganze Inva - liden rente zu.</w:t>
      </w:r>
    </w:p>
    <w:p>
      <w:r>
        <w:rPr>
          <w:b/>
        </w:rPr>
        <w:t>E. 15</w:t>
      </w:r>
    </w:p>
    <w:p>
      <w:r>
        <w:t>Minuten) und müsse anschliessend das Bein hoch lagern. Er könne keine schweren Gegenstände mehr tragen. Er habe keine Tätigkeiten mehr ausgeübt und er könne nur noch einfache Kommissionen selbständig erledigen. Im Haushalt benötige er Hilfe. Er liege sehr viel mit hochgelagertem Bein und lebe sozial zurückgezogen. Er könne sich nicht vorstellen, wieder erwerbstätig zu sein. Mit dem Auto (Automatikgetriebe) könne er nur kurze Strecken zurück legen, die Benutzung öffentliche r Verkehrsmittel sei zu anstrengend. Er habe keine Reisen mehr unternommen, da dies zu anstrengend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