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IV.2017.00662 vom 23. Januar 2019</w:t>
      </w:r>
    </w:p>
    <w:p>
      <w:r>
        <w:t>ZH Sozialversicherungsgericht, 2019-01-23, DE</w:t>
      </w:r>
    </w:p>
    <w:p>
      <w:r>
        <w:rPr>
          <w:b/>
        </w:rPr>
        <w:t xml:space="preserve">Quelle: </w:t>
      </w:r>
      <w:r>
        <w:t>https://mcp.opencaselaw.ch/entscheid/zh_sozialversicherungsgericht_IV.2017.00662</w:t>
      </w:r>
    </w:p>
    <w:p>
      <w:r>
        <w:t>FR: ZH_SOZIALVERSICHERUNGSGERICHT IV.2017.00662 du 23 janvier 2019</w:t>
      </w:r>
    </w:p>
    <w:p>
      <w:r>
        <w:t>IT: ZH_SOZIALVERSICHERUNGSGERICHT IV.2017.00662 del 23 gennaio 2019</w:t>
      </w:r>
    </w:p>
    <w:p>
      <w:pPr>
        <w:pStyle w:val="Heading2"/>
      </w:pPr>
      <w:r>
        <w:t>Erwägungen</w:t>
      </w:r>
    </w:p>
    <w:p>
      <w:r>
        <w:rPr>
          <w:b/>
        </w:rPr>
        <w:t>E. 1.1</w:t>
      </w:r>
    </w:p>
    <w:p>
      <w:r>
        <w:t>Gemäss Art. 28 Abs. 1 des Bundesgesetzes über die Invalidenversicherung ( IVG ) haben Versicherte Anspruch auf eine ganze Rente, wenn sie mindestens zu 70 Prozent, auf eine Dreiviertelsrente , wenn sie mindestens zu 60 Prozent, auf eine halbe Rente, wenn sie mindestens zu 50 Prozent, oder auf eine Viertelsrente , wenn sie mindestens zu 40 Prozent invalid sind.</w:t>
      </w:r>
    </w:p>
    <w:p>
      <w:r>
        <w:rPr>
          <w:b/>
        </w:rPr>
        <w:t>E. 1.2</w:t>
      </w:r>
    </w:p>
    <w:p>
      <w:r>
        <w:t>Ändert sich der Invaliditätsgrad eines Rentenbezügers erheblich, so wird die Rente von Amtes wegen oder auf Gesuch hin für die Zukunft entsprechend erhöht, herabgesetzt oder aufgehoben ( Art. 17 Abs. 1 des Bundesgesetzes über den All gemeinen Teil des Sozialversicherungsrechts,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Schlussfolge 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2</w:t>
      </w:r>
    </w:p>
    <w:p>
      <w:r>
        <w:t>Gegen die Verfügung vom 22. Mai 2017 (Urk. 2) erhob der Versicherte am 8. Juni 2017 Beschwerde und beantragte die Weiterausrichtung der bisherigen Rente (Urk. 1). Mit Beschwerdeantwort vom 14. Juli 2017 schloss die IV-Stelle auf Abwei sung der Beschwerde (Urk. 6). Mit Replik vom 28. August 2017 hielt der Beschwerdeführer an seinem Rechtsbegehren fest (Urk. 9). Die Beschwerde geg nerin verzichtete am 2. Oktober 2017 auf Duplik (Urk. 11), was dem Beschwerde führer am 4. Oktober</w:t>
      </w:r>
    </w:p>
    <w:p>
      <w:r>
        <w:t>2017 zur Kenntnis gebracht wurde (Urk. 12). Am 13. Novem ber 2018 fand eine Parteibefragung und die Hauptverhandlung statt (Protokoll S. 5 ff.). Das Gericht zieht in Erwägung: 1.</w:t>
      </w:r>
    </w:p>
    <w:p>
      <w:r>
        <w:rPr>
          <w:b/>
        </w:rPr>
        <w:t>E. 2.1</w:t>
      </w:r>
    </w:p>
    <w:p>
      <w:r>
        <w:t>Die Beschwerdegegnerin stellte die Rente mit der Begründung ein (Urk. 2), es sei spätestens ab September 2016 von einer Verbesserung des Gesundheitszustandes des Beschwerdeführers auszugehen. Die Tätigkeit als Eisenbieger sei dem Be schwer deführer weiterhin nicht mehr möglich, eine angepasste Tätigkeit sei ihm jedoch zu 80 % zumutbar (S. 2) .</w:t>
      </w:r>
    </w:p>
    <w:p>
      <w:r>
        <w:rPr>
          <w:b/>
        </w:rPr>
        <w:t>E. 2.2</w:t>
      </w:r>
    </w:p>
    <w:p>
      <w:r>
        <w:t>Dagegen wandte der Beschwerdeführer im Wesentlichen ein (Urk. 1), das Gut achten, auf welches sich die Beschwerdegegnerin stütze, leide an näher bezeich neten gravierenden formellen Mängeln (Ziff. 3 S. 3 f.). Es liege gegenüber früh e ren Beurteilungen keine Veränderung des Gesundheitszustandes vor (Ziff. 4 S. 4). Die Beschwerdegegnerin lege nicht dar, inwiefern sich der Gesundheitszustand verbessert habe (Ziff. 5 S. 5) , und es sei davon auszugehen, dass im Z.___ -Gutach ten de r gleichgebliebene Gesundheitszustand lediglich strenger beurteilt worden sei (Ziff. 6 S. 6). Das Gutachten sei mit zahlreichen näher dargelegten Mängeln behaftet (Ziff. 7 ff. S. 6 ff.). Es sei nicht überzeugend und nicht beweiswertig (Ziff. 19 S. 9).</w:t>
      </w:r>
    </w:p>
    <w:p>
      <w:r>
        <w:rPr>
          <w:b/>
        </w:rPr>
        <w:t>E. 2.3</w:t>
      </w:r>
    </w:p>
    <w:p>
      <w:r>
        <w:t>Streitig und zu prüfen ist, ob sich der Gesundheitszustand des Beschwerdeführers derart verbessert hat, dass kein Rentenanspruch mehr besteht.</w:t>
      </w:r>
    </w:p>
    <w:p>
      <w:r>
        <w:rPr>
          <w:b/>
        </w:rPr>
        <w:t>E. 3</w:t>
      </w:r>
    </w:p>
    <w:p>
      <w:r>
        <w:t>3.3.1</w:t>
      </w:r>
    </w:p>
    <w:p>
      <w:r>
        <w:t>Die Rentenbestätigung im Dezember 2010 erfolgte gestützt auf die Arztberichte von Dr. med. D.___ , Facharzt für Allgemeine Innere Medizin, und Dr. med. E.___ , Fachärztin für Psychiatrie und Psychotherapie (vgl. Fest stellungsblatt vom 16. Dezember 2010, Urk. 7/93). 3.3.2</w:t>
      </w:r>
    </w:p>
    <w:p>
      <w:r>
        <w:t>Dr. D.___ diagnostizierte im am 4. November 2010 bei der Beschwerdegegnerin eingegangen Bericht (Urk . 7/91) einen Status nach Titan Os frontale Ersatz nach Arbeitsunfall 2004 bei fraglicher Unverträglic h keit bezüglich Material, einen Status nach resistenten chronischen Kopfschmerzen, einen Status nach Commotio ev. Contusio cerebri rechts mit reaktiver depressiver Entwicklung und Schmerz syndrom (Ziff. 1.1 S. 1). Der Beschwerdeführer sei zu 100 % arbeitsunfähig (Ziff. 1.6 S. 2).</w:t>
      </w:r>
    </w:p>
    <w:p>
      <w:r>
        <w:rPr>
          <w:b/>
        </w:rPr>
        <w:t>E. 3.1</w:t>
      </w:r>
    </w:p>
    <w:p>
      <w:r>
        <w:t>Der Beschwerdeführer erlitt im November 2004 einen Arbeitsunfall. Die erst behandelnden Ärzte der Chirurgischen Klinik des Spitals A.___</w:t>
      </w:r>
    </w:p>
    <w:p>
      <w:r>
        <w:t>erhoben im Bericht vom 17. Dezember 2004 (Urk. 7/11/224) folgende Befunde: - Rissquetschwunde des Augenoberlides rechts - Mitverletzung der Augenlidkante, - Rissquetschwunde im Unterlidbereich - Druckschmerz im Bereich des Orbitaoberrandes - leicht fehlende P upillen-Reaktion rechts - anamnestisch: rechtsseitige Doppelbilder - GCS 14</w:t>
      </w:r>
    </w:p>
    <w:p>
      <w:r>
        <w:t>Das CT des Sc hädels zeigte eine</w:t>
      </w:r>
    </w:p>
    <w:p>
      <w:r>
        <w:t>Orbitaoberrandfraktur mit Frakturausläufer in den Sinus</w:t>
      </w:r>
    </w:p>
    <w:p>
      <w:r>
        <w:t>frontalis sowie in die vordere Schädelgrube mit Lufteinschlüssen , hin ge gen kein Retrobulbärhämatom . Der Beschwerdeführer wurde zur Weiterbe hand lung ins B.___ verlegt.</w:t>
      </w:r>
    </w:p>
    <w:p>
      <w:r>
        <w:t>Am 3. Dezember 2004 wurde der Beschwerdeführer in der Augenklinik des B.___ operiert. Die Ärzte stellten im Operationsbericht (Urk. 7/11/223) folgende Diag nosen: - Ablatio</w:t>
      </w:r>
    </w:p>
    <w:p>
      <w:r>
        <w:t>retinae rechts - schwere Contusio</w:t>
      </w:r>
    </w:p>
    <w:p>
      <w:r>
        <w:t>bulbi rechts mit/bei - V orderkammer (VK) -Blutung, Skleraschnitt mit negativem Seidel - V erdacht auf</w:t>
      </w:r>
    </w:p>
    <w:p>
      <w:r>
        <w:t>ausgeprägtes Berlinödem superio r mit Begleitblutung - zur z eit kein Anhaltspunkt für Perforatio</w:t>
      </w:r>
    </w:p>
    <w:p>
      <w:r>
        <w:t>bulbi - Status nach Wundversorgung der R issquetschwunde der Lider rechts - Hämatosinusmaxillaris rechts bei Fraktur der L amina</w:t>
      </w:r>
    </w:p>
    <w:p>
      <w:r>
        <w:t>papyracea - Trümmer-Fraktur des Sinus frontalis rechts (beide Wände) - minimales Pneumencephalon frontal rechts</w:t>
      </w:r>
    </w:p>
    <w:p>
      <w:r>
        <w:t>Am 6. Dezember 2004 wurde ausserdem die Impressionsfraktur Sinus frontalis und Orbitadach rechts durch die Ärzte der Klinik für Wiederherst e llungschirurgie am B.___ folgendermassen operativ versorgt (Urk. 7/11/176): - Rekonstruktion des Margo orbitalis</w:t>
      </w:r>
    </w:p>
    <w:p>
      <w:r>
        <w:t>superior - Mucosa-Eradikation Sinus frontalis rechts - Obliterierung Ductus neasofrontalis mittels</w:t>
      </w:r>
    </w:p>
    <w:p>
      <w:r>
        <w:t>Musculus (M.) temporalis - Plombe - Kontur-Korrektur mit Titan mesh und Deckung mit Periost-Lappen</w:t>
      </w:r>
    </w:p>
    <w:p>
      <w:r>
        <w:rPr>
          <w:b/>
        </w:rPr>
        <w:t>E. 3.2</w:t>
      </w:r>
    </w:p>
    <w:p>
      <w:r>
        <w:t>Die Rentenzusprache im Januar 2008 erfolgte im Wesentlichen gestützt auf das psychiatrische Gutachten von Dr. med. C.___ , Facharzt für Psychiatrie und Psychotherapie , vom 29. März 2007 (Urk. 7/26; vgl. Feststellungsblatt vom 13. September 2007, Urk. 7/31), worin dieser e ine mindestens mittelschwere Depres sion diagnostizierte . Diese sei am ehesten aus einer Anpassungsstörung her aus erklärbar (F43.2), welche sich zunehmend als eigenständige depressive Ent wicklung im Sinne eines mittelgradigen depressiven Zustandes mit soma ti schem Syndrom (F32.11) entwickelt habe ( Ziff. 4 S. 13).</w:t>
      </w:r>
    </w:p>
    <w:p>
      <w:r>
        <w:t>Der Beschwerdeführer sei während der Exploration bewusstseinsklar und allseits orientiert gewesen. Die Auffassung sei erhalten gewesen, die Konzentration habe während des Gesprächs rasch und deutlich nachgelassen, nach dreissig Minuten habe der Beschwerdeführer Wasser trinken und ein Schmerzmedikament einneh men müssen , nach fünf un d vierzig Minuten habe er eine Auszeit und Ruhe be nötigt und sei dann am Tisch eingeschlafen. Beim Testen der Konzentration (100</w:t>
      </w:r>
    </w:p>
    <w:p>
      <w:r>
        <w:t>minus 7 zählen) habe er mehrere Fehler gemacht, die jedoch mit der Zeit dauer nicht zugenommen hätten. Von drei Begriffen habe er nach etwa zehn Minuten nur einen wiedergegeben, bei den Zahlenreihen habe er bis fünf Zahlen gut, rückwärts gezählt nur drei wiedergegeben. Das Denken s ei verlangsamt und eingeengt auf die Beschwerden gewesen . Hinwe ise auf Ängste oder Zwänge hätt en sich keine gefunden, ebenso wenig auf das Vorliegen von Wahnerleben oder Sinnestäuschungen , auch nicht auf Derealisationen und Deperso nali satio nen. Im Affekt habe der Beschwerdeführer oft ratlos und « staunig » gewirkt und habe Hoffnungslosigkeit angegeben. Des Öfteren habe er geweint. Er sei ruhig sitzen geblieben, zu Beginn beim Schildern der Beschwerden habe er nahezu ohne Unterbr echung gesprochen, zwischendurch hab er den Kopf bewegt, bis er dann nach fünfundvierzig Minuten eine längere Auszeit gebraucht habe und mit dem Kopf auf dem Tisch gelegen habe und sichtlich kurz eingenickt sei. Bezüglich Suizidalität habe er angegeben, dass er, auch wenn er manchmal nicht mehr leben wolle, keine Suizidgedanken habe ( Ziff. 3 S. 12).</w:t>
      </w:r>
    </w:p>
    <w:p>
      <w:r>
        <w:t>Es sei kaum mit einer realistischen Arbeitsfähigkeit mehr zu rechnen, unter geeig neten, behinderungsgerechten Bedingungen liesse sich eine Arbeitsfähigkeit von höchstens noch 20 % realisieren. Es dürfte hierbei sogar schwierig sein, den Be schwerdeführer in beschützendem Rahmen zu rehabilitieren (S. 14). In erster Linie seien der Antrieb, die Konzentration, die Durchhaltefähigkeit und die affektive Ausgeglichenheit massgeblich beeinträchtigt (Ziff. 7.1 S. 14 f.)</w:t>
      </w:r>
    </w:p>
    <w:p>
      <w:r>
        <w:rPr>
          <w:b/>
        </w:rPr>
        <w:t>E. 3.3</w:t>
      </w:r>
    </w:p>
    <w:p>
      <w:r>
        <w:t>.3</w:t>
      </w:r>
    </w:p>
    <w:p>
      <w:r>
        <w:t>Dr. med. E.___</w:t>
      </w:r>
    </w:p>
    <w:p>
      <w:r>
        <w:t>diagnostizierte im Bericht vom 2. Dezember 2012 (Urk. 7/92) eine rezidivierende depressive Störung, gegenwärtig mittelgradige Epi sode mit somatischem Syndrom (F33.11; Ziff. 1.1 S. 1). Der Beschwerdeführer sei chronisch stark belastet durch die Unfallfolgen (praktisch kein Sehvermögen des rechten Auges, chronische Kop fschmerzen; Ziff. 1.4 S. 2). Er sei im Antrieb, in der Konzentration und im Denkvermögen beeinträchtigt (Ziff. 1.7 S. 2). Es bestehe keine Arbeitsfähigkeit Ziff. 1.6 S. 2).</w:t>
      </w:r>
    </w:p>
    <w:p>
      <w:r>
        <w:rPr>
          <w:b/>
        </w:rPr>
        <w:t>E. 3.4.1</w:t>
      </w:r>
    </w:p>
    <w:p>
      <w:r>
        <w:t>Der aktuelle Gesundheitszustand ergibt sich aus den folgenden medizinischen Berichten:</w:t>
      </w:r>
    </w:p>
    <w:p>
      <w:r>
        <w:t>Dr. D.___ stellte im am 22. Dezember 2015 eingegangenen Bericht (Urk. 7/116) die Diagnose eines Status nach Schädelhirn-Trauma mit chronischer Cephalea , Konzentrationsstörungen, chronischem Cervikalsyndrom und Doppelbildern nach 10 Minuten L esen (Ziff. 1.2 S. 1). Es habe sich keine Befundänderung ergeben (Ziff. 1.3 S. 1).</w:t>
      </w:r>
    </w:p>
    <w:p>
      <w:r>
        <w:rPr>
          <w:b/>
        </w:rPr>
        <w:t>E. 3.4.2</w:t>
      </w:r>
    </w:p>
    <w:p>
      <w:r>
        <w:t>Dr. E.___ diagnostizierte am 25. Januar 2016 (Urk. 7/118) eine rezidi vierende depressive Störung, gegenwärtig mittelgradige Episode mit somatischem Syndrom (F33.11; Ziff. 1.2 S. 1). Seit dem Bericht von Dezember 2010 bestehe eine unveränderte depressive Verfassung, die sich phasenweise immer wieder ver schlechtere. Die soziale Isolierung, die andauernden Kopfschmerzen und die Bli nd heit auf dem rechten Auge blockierten den Beschwerdeführer immer wieder d er massen, dass er wochenlang nicht aus der Wohnung gehe. Psychopathologisch imponiere vor allem die starke Antriebsverminderung und die zeitweise schwere depressive Stimmung mit andauerndem Gedankendrehen um den Sinn des Lebens (Ziff. 1.3 S. 1). Die Prognose sei äusserst ungünstig, da infolge der körperlichen Beeinträchtigung keine Besserung des psychischen Zustandes zu erwarten sei (Ziff. 3.3 S. 3).</w:t>
      </w:r>
    </w:p>
    <w:p>
      <w:r>
        <w:rPr>
          <w:b/>
        </w:rPr>
        <w:t>E. 3.4.3</w:t>
      </w:r>
    </w:p>
    <w:p>
      <w:r>
        <w:t>Im polydisziplinären (allgemeininternistische n , psychiatrische n , orthopädische n , neu rologische n und</w:t>
      </w:r>
    </w:p>
    <w:p>
      <w:r>
        <w:t>ophtalmologische n ) Gutachten vom 20. Dezember</w:t>
      </w:r>
    </w:p>
    <w:p>
      <w:r>
        <w:t>2016 (Urk. 7/134 ) stellten die Ärzte des Z.___ folgende Diagnosen mit Einfluss auf die Arbeitsfähigkeit ( Ziff. 5.1 S. 33): - rezidivierende depressive Störung, gegenwärtig leichte Episode mit somati schem Syndrom (F33.1) - Status nach Schädel-Hirn-Trauma mit schwerer Kontusio</w:t>
      </w:r>
    </w:p>
    <w:p>
      <w:r>
        <w:t>bulbi rechts am 23.11.2004 - Impressionsfraktur Sinus frontalis und Orbitadach rechts mit trauma tischer Ablatio</w:t>
      </w:r>
    </w:p>
    <w:p>
      <w:r>
        <w:t>retinae rechts, VK-Blutun g - Limbus parallele Plombe, K ry o - T herapie rechts am 3.12.2004 - Wunderversorgung der Rissquetschwunde der Lider rechts am 23.11.2004 - operative Rekonstruktion des Margo orbitale superi or , Mu kosa-Eradi katio n , Sinus frontalis rechts, Obli terierung Du ktus naso</w:t>
      </w:r>
    </w:p>
    <w:p>
      <w:r>
        <w:t>frontalis mittels M. t emporal is -Plombe, Konturkorrektur mit T itan- Mesh und Deckung mit Periost-Lappen, epiretinale</w:t>
      </w:r>
    </w:p>
    <w:p>
      <w:r>
        <w:t>Fib ro plasie am 6.12.2004 - Zyklopexie rechts bei okulärem</w:t>
      </w:r>
    </w:p>
    <w:p>
      <w:r>
        <w:t>Hypertoniesyndrom mit Zyklodialyse am 17.2.2006 - Nachstarbehandlung am 5.12.2013 - posttraumatische Kopfschmerzen mit zusätzlichem schmerzmittel indu ziertem Kopfschmerz - Visusbeeinträchtigung rechts - periphere Netzhautnarben nach Amotio</w:t>
      </w:r>
    </w:p>
    <w:p>
      <w:r>
        <w:t>retinae rechts - traumatische Pupillenentrundung nach Bulbustrauma - Hinterkammerlinsen-Pseudophakie - partielle Optikusatrophie rechts - Makulaatrophie rechts</w:t>
      </w:r>
    </w:p>
    <w:p>
      <w:r>
        <w:t>Als Diagnosen ohne Einfluss auf die Arbeitsfähigkeit nannten sie (Ziff. 5.2 S. 33 f.): - chronische Schulter- und Nackenbeschwerden beidseits - radiologisch Tendinitis calcarea , deutliche Spondylose HWK6/7 und Unkovertebralarthrose (Röntgen und MRI 17.11.2016) - klinisch bis auf Hinweise für subakromiales</w:t>
      </w:r>
    </w:p>
    <w:p>
      <w:r>
        <w:t>Impingement und mögliche frozen</w:t>
      </w:r>
    </w:p>
    <w:p>
      <w:r>
        <w:t>shoulder der dominanten rechten Seite unauffälliger Befund - chronische Leistenschmerzen links - radiologisch bis auf kleine Ausziehungen trochantär unauffälliger Befund (Röntgen 17.11.2016 ) - klinisch unauffälliger Befund - chronische Kniebeschwerden rechts - radiologisch una uffälliger Befund (R öntgen 17.11.2016) - klinisch unauffälliger Befund - chronisches thorako - und lumbovertebrales Schmerzsyndrom - funktionelle Hemihypästhesie rechts - Adipositas - BMI 32,8 kg/m2 (Gewicht 104 kg, Grösse 178 cm) - arterielle Hypertonie - substituierte Hypothyreose - aktuell latente hypothyreotische Stoffwechsellage - anlageb e dingte Fehlsichtigkeit links ( Hyperopie , Astigmatismus) - Alterssichtigkeit links ( Presbyopie ) - chronische Benetzungsstörung an beiden Augen - Cataracta</w:t>
      </w:r>
    </w:p>
    <w:p>
      <w:r>
        <w:t>incipiens links</w:t>
      </w:r>
    </w:p>
    <w:p>
      <w:r>
        <w:t>Aus allgemeininternistischer Sicht fänden sich keine Befunde und Diagnosen, welche eine Einschränkung der Arbeitsfähigkeit begründe te n. Die Adipositas, die arterielle Hypertonie sowie die Hypothyreose könnten mit geeigneten Massnah men behandelt werden und begründe te n keine Arbeitsunfähigkeit für eine kör perlich adaptierte Tätigkeit (S. 15).</w:t>
      </w:r>
    </w:p>
    <w:p>
      <w:r>
        <w:t>Zurzeit stünden eher nicht-psychiatrische Beschwerden im Vordergrund. So beklage der Beschwerdeführer Augenprobleme und anhaltende Kopfschmerzen, Schulterschmerzen und deswegen eine Schlafstörung und einen raschen Konzen trationsabfall mit Ermüdung. Es lägen auch psychiatrische Befunde vor, der Beschwerdeführer zeige eine bedrückte Stimmungslage mit resignativer Lebens haltung und einen partiellen sozialen Rückzug. Im Rahmen seiner Verwandt schaft halte er die Beziehungen jedoch aufrecht. Das Ausmass der depressiven Störung könne als leichtgradig eingestuft werden, dies auch in Anbetracht der vielfältigen Aktivitäten. Hinweise für eine schwergradige depressive Störung beständen nicht, der Beschwerdeführer habe bisher nie einen Suizidversuch unternommen, er habe nie in stationärer psychiatrischer Behandlung gestanden und die aktuelle Dosis des Antidepressivums entspreche einer Standard dosierung im Sinne einer Erhaltungstherapie. Er gebe auch an, Freude an seinen Kindern zu haben und wolle deshalb auch weiterleben (S. 18).</w:t>
      </w:r>
    </w:p>
    <w:p>
      <w:r>
        <w:t>Auf orthopädischer Ebene könne zusammenfassend festgestellt werden, dass sich die seitens des Bewegungsapparates recht diffus beklagten Beschwerden durch die klinischen und radiologischen Befunde nicht vollständig begründen liessen. Durchaus nachvollziehbar sei der Leidensdruck bei Tendinitis calcarea und mög licher frozen</w:t>
      </w:r>
    </w:p>
    <w:p>
      <w:r>
        <w:t>shoulder der dominanten rechten Seite, kaum aber die übrige, sehr inkonstant präsentierte Symptomatik, so dass von einer klaren nicht-organischen Beschwerdekomponente ausgegangen werden müsse (S. 26).</w:t>
      </w:r>
    </w:p>
    <w:p>
      <w:r>
        <w:t>Von neurologischer Seite her stelle sich die Frage, ob der Beschwerdeführer damals eine relevante Hirnverletzung erlitten habe, welche Frage aufgrund der zeitnahen Berichte zu verneinen sei. Betreffend die beklagen intensiven Kopf schmerzen sei die Annahme eines Schmerzmittelübergebrauchs bei der angege benen Menge von 3 g Dafalgan auch heute noch gerechtfertigt. Bei der aktuellen Untersuchung sei eine Hemihypäst he sie rechts angegeben worden, welche nicht durch das Trauma erklärt werden könne und welche auch jetzt w i e schon damals 2005 als funktionell zu interpretieren sei. Hinweise für einen linkshemis phä rischen Prozess hätten sich zu keinem Zeitpunkt ergeben. Auch wenn in der aktuellen Untersuchung nicht explizit beklagt, so ergäben sich aktuell auch keine Anhaltspunkte für kognitive Minderleistungen. So h abe während der knapp ein stündigen Untersuchung kein Anhalt für Einschränkungen der Aufmerksamkeit oder Merkfähigkeit bestanden . Gegen eine solche in der Vergangenheit mitge nannte Konzentrationsstörung spreche auch die weitere aktive Teilnahme am Strassenverkehr (S. 29).</w:t>
      </w:r>
    </w:p>
    <w:p>
      <w:r>
        <w:t>Am rechten Auge bestehe eine partielle Optikus - und Makulaatrophie , die eine Reduktion der Sehschärfe und Gesichtsfelddefekte verursachten. Aufgrund einer traumatischen Pupillenerweiterung bestehe eine vermehrte Blendungsemp find lich keit und aufgrund einer chronischen Benetzungsstörung in Kombination mit der Pupillenstörung gebe der Beschwerdeführer eine monokulare Doppelbild wahr nehmung an. Links zeige sich eine beg innende Linsentrübung, die eine geringe Reduktion der Sehschärfe verursache (S. 32).</w:t>
      </w:r>
    </w:p>
    <w:p>
      <w:r>
        <w:t>Aus Sicht des Bewegungsapparates bestehe für körperlich leichte bis zumindest mittelschwere Tätigkeiten unter Wechselbelastung eine Arbeits- und Leistungs fähigkeit von 100 %, wobei wiederholte Überkopfmanöver vermieden werden sollten. Aus neurologischer Sicht bestehe eine Einschränkung der Arbeitsfähigkeit von 10 % aufgrund eines vermehrten Pausenbedarfs. Aus ophtalmologischer Sicht bestehe eine Einschränkung der Arbeitsfähigkeit für eine körperlich adaptierte Tätigkeit von 15 % aufgrund eines erhöhten Pausenbedarfs, wobei potentiell gefährliche Arbeiten, Arbeiten auf Gerüsten und an schnell drehenden Maschinen nicht mehr zumutbar seien. Aus psychiatrischer Sicht bestehe eine Arbeits un fähigkeit von maximal 20 % (S. 34 f.)</w:t>
      </w:r>
    </w:p>
    <w:p>
      <w:r>
        <w:t>Zusammenfassend bestehe aus polydisziplinärer Sicht eine Arbeitsunfähigkeit für körperlich schwere Tätigkeiten. Dagegen bestehe in der ange stammten Tätigkeit als Koch als auch in einer anderen, körperlich leichten bis mittelschweren, adap tierten Tätigkeit eine Arbeits- und Leistungsfähigkeit von 80 %, vollschichtig realisierbar mit erhöhtem Pausenbedarf (S. 35).</w:t>
      </w:r>
    </w:p>
    <w:p>
      <w:r>
        <w:t>Aufgrund der anamnestischen Angaben, der Untersuchungsbefunde, der vorlie genden Dokumente sowie der früher attestieren Arbeitsunfähigkeiten sei davon auszugehen, dass von oben genanntem Arbeits- und Leistungsprofil mit Sicher heit ab September 2016 ausgegangen werden könne. Hinweise für das Vorliegen einer mittel- oder schwergradigen depressiven Störung, was im Wesentlichen zur Berentung geführt habe, fänden sich keine mehr (S. 35).</w:t>
      </w:r>
    </w:p>
    <w:p>
      <w:r>
        <w:t>Es bestehe eine deutliche Diskrepanz zwischen der gutachterlichen Beurteilung und der Selbsteinschätzung des Beschwerdeführers, der sich aufgrund seiner Be schwerden für nicht mehr arbeitsfähig halte. Die Selbsteinschätzung könne auf grund der vorliegenden polydisziplinären Befunde und Diagnosen jedoch nicht hinreichend begründet werden. Sie sei durch die frühe Berentung und die fürsorglichen Arbeitsunfähigkeitsattest e durch die behandelnde Psychiaterin ge stützt worden. Es bestehe eine regelmässige ambulante psychiatrische Behand lung, zudem gebe der Beschwerdeführer an, diverse Medikamente regelmässig einzunehmen, obwohl die abgenommenen Medikamentenserumspiegel im nicht nachweisbaren oder subtherapeutischen Bereich gelegen hätten. Dies könne ein Hinweis auf einen geringen Leidensdruck sowie auch für mangelnde Compliance sein. Die anamnestischen Angaben des Beschwerdeführers seien mit Vorsicht zu interpretieren (S. 35).</w:t>
      </w:r>
    </w:p>
    <w:p>
      <w:r>
        <w:rPr>
          <w:b/>
        </w:rPr>
        <w:t>E. 3.4.4</w:t>
      </w:r>
    </w:p>
    <w:p>
      <w:r>
        <w:t>Dr. E.___ nahm zum psychiatrischen Teil des Gutachten s am 31. März 2017 Stellung (Urk. 3/4 = Urk. 7/151) und hielt einleitend fest ,</w:t>
      </w:r>
    </w:p>
    <w:p>
      <w:r>
        <w:t>das Gutachten sei eigentlich nicht fehlerhaft, es sei lediglich eine andere quantitative Einschätzung sowohl in der Befunderhebung als auch in der Beurteilung des Schweregrades der Depression erfolgt. Bei ihr imponiere der Beschwerdeführer immer durch seine ausgeprägte Antriebshemmung, die sich während der Untersuchung ausdrücke, in der Langsamkeit und Seltenheit seiner Körperbewegungen, in seiner starren Mimik sowie in seinem langsamen Redefluss.</w:t>
      </w:r>
    </w:p>
    <w:p>
      <w:r>
        <w:rPr>
          <w:b/>
        </w:rPr>
        <w:t>E. 3.4.5</w:t>
      </w:r>
    </w:p>
    <w:p>
      <w:r>
        <w:t>Dr. med. F.___ , Kaderarzt Radiologie am Spital G.___ , beur teilte das am 10. Mai 2017 durchgeführte MRI der Lendenwirbelsäule ( LWS ) nativ</w:t>
      </w:r>
    </w:p>
    <w:p>
      <w:r>
        <w:t>folgendermassen (Urk. 3/5): Es zeige sich ein kleiner Einriss in den Anulus</w:t>
      </w:r>
    </w:p>
    <w:p>
      <w:r>
        <w:t>fibro sus im Segment LWK 4/5 dorso -lateral im Bereich des Neuroforamens mit allen falls kurzstreckiger Kontaktzone zur austretenden Nervenwurzel L4 mit ansonsten keiner signifikante n</w:t>
      </w:r>
    </w:p>
    <w:p>
      <w:r>
        <w:t>protruierenden</w:t>
      </w:r>
    </w:p>
    <w:p>
      <w:r>
        <w:t>Diskopathie . Der Spinalkanal sei normal weit. Es sei eine leichtgradige Intervertebralgelenksarthose zu erkennen.</w:t>
      </w:r>
    </w:p>
    <w:p>
      <w:r>
        <w:rPr>
          <w:b/>
        </w:rPr>
        <w:t>E. 3.4.6</w:t>
      </w:r>
    </w:p>
    <w:p>
      <w:r>
        <w:t>Dr. med. H.___ , Facharzt für Neurologie , stellte im Bericht vom 29. Juni 2018 (Urk. 15) folgende Diagnosen: - chronische Migräne bei Status nach Schädelhirntrauma mit Schädelfraktur rechts frontal und Ablatio</w:t>
      </w:r>
    </w:p>
    <w:p>
      <w:r>
        <w:t>retinaei rechts - Schädel-CT vom 20.2.2005 ohne Hinweis auf intracerebrale Läsion - Status nach Rekonstruktion des Orbitadaches rechts und der Schädeldecke rechts frontal 2004 - Status nach vaso-vagaler Syn kope während Infiltration des Nervus</w:t>
      </w:r>
    </w:p>
    <w:p>
      <w:r>
        <w:t>supraorbitalis links am 15.11.2017 - depressive Entwicklung</w:t>
      </w:r>
    </w:p>
    <w:p>
      <w:r>
        <w:t>Bezüglich Kopfschmerzen sei der Zustand unverändert. Während der Cranio sacraltherapiesitzungen seien wiederholte Zuckungen aufgefallen. Aufgrund der Videodokumentation könne mit grosser Wahrscheinlichkeit von einer funktio nellen Störung auf dem Hintergrund einer depressiven Entwicklung ausgegangen werden. A us neurologischer Sicht ergäben sich deshalb keine spezifischen Mass nahmen.</w:t>
      </w:r>
    </w:p>
    <w:p>
      <w:r>
        <w:rPr>
          <w:b/>
        </w:rPr>
        <w:t>E. 4</w:t>
      </w:r>
    </w:p>
    <w:p>
      <w:r>
        <w:t>3</w:t>
      </w:r>
    </w:p>
    <w:p>
      <w:r>
        <w:t>Die Beschwerdegegnerin ordnete am 6. Juli 2016 eine polydisziplinäre Begut ach tun g an, umfassend die Fachgebiete</w:t>
      </w:r>
    </w:p>
    <w:p>
      <w:r>
        <w:t>A llgemeine Innere Medizin, Neurologie, Opht h almologie und Psychiatrie und gab dem Beschwerdeführer die ent spre chen den Fachärzte bekannt (Urk. 7/129). Im Zuge der Begutachtung stellte sich offen bar heraus, dass der Beschwerdeführer auch orthopädisch untersucht werden sollte. A m 21. September 2016 wurde der Beschwerdeführer vom Z.___ zur ortho pädischen Begutachtung beim namentlich erwähnten Orthopäden eingeladen (Urk. 7/133). Eine Aufforderung zur orthopädischen Untersuchung mit Hinweis, dass gegen den vorgesehenen Gutachter Ausstandsgründe geltend gemacht w erden können, kam dem Beschwerdeführer nach Lage der Akten seitens der Beschwer degegnerin nicht zu. Die Ausdehnung der gutachterlichen Untersuchungen auf das Fachgebiet Orthopädie erfolgte demnach nicht korrekt. Allerdings machte der Beschwerdeführer weder im Einwandverfahren noch im Beschwerdeverfahren Ausstandsgründe gegen den orthopädischen Gutachter geltend, weshalb die Beweistauglichkeit des polydisziplinären Gutachtens allein durch die fehlerhafte Anordnung der orthopädischen Untersuchung nicht in Frage zu stellen ist.</w:t>
      </w:r>
    </w:p>
    <w:p>
      <w:r>
        <w:rPr>
          <w:b/>
        </w:rPr>
        <w:t>E. 4.1</w:t>
      </w:r>
    </w:p>
    <w:p>
      <w:r>
        <w:t>Verfügungen der Versicherungsträger müssen, wenn sie den Begehren der Par teien nicht voll entsprechen, eine Begründung enthalten, das heisst eine Dar stel lung des vom Versicherungsträger als relevant erachteten Sachverhaltes und der rechtlichen Erwä gungen ( Art. 49 Abs. 3 Satz 2 ATSG).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 von denen sich der Versicherungsträger leiten liess und auf welche sich der Entscheid stützt. Dies bedeutet indessen nicht, dass sich die Verwaltung ausdrücklich mit jeder tatbeständlichen Behauptung und jedem rechtlichen Ein wand auseinandersetzen muss; vielmehr kann sie sich auf die für den Entscheid wesentlichen Gesichtspunkte beschränken (BGE 126 V 75 E. 5b/ dd mit Hinweis, 118 V 56 E. 5b). Die Beschwerdegegnerin ging nicht näher auf den Einwand des Beschwerde füh rers ein , das Z.___ -Gutachten leide an formellen Mängeln und sei daher nicht beweiskräftig . Sie hielt indessen fest, dass sie sich trotz Einwänden auf das Gut achten stütze und keine neue n , unberücksichtigte n Fakten oder Tatsachen vorge bracht worden seien. Mit dieser Begründung brachte sie</w:t>
      </w:r>
    </w:p>
    <w:p>
      <w:r>
        <w:t>klar zum Ausdruck, dass sie ihre Entscheidung trotz Einwänden auf die gutachterlichen Einschätzungen stütz t e. Damit ist sie ihrer Begründungspflicht genügend nachgekommen.</w:t>
      </w:r>
    </w:p>
    <w:p>
      <w:r>
        <w:rPr>
          <w:b/>
        </w:rPr>
        <w:t>E. 4.2</w:t>
      </w:r>
    </w:p>
    <w:p>
      <w:r>
        <w:t>Die Begut achtung durch die Ärzte des Z.___ fand unter Mitwirkung einer türkisch sprechenden Dolmetscherin statt (vgl. Urk. 7/137 S. 12) . Insoweit der Beschwer de führer geltend machte, er sei alevitischer Kurde mit kurdischer Muttersprache , ist ihm entgegenzuhalten, dass die Hauptverhandlung vom 13. November 2018 unter Beizug einer Türkisch-Dolmetscherin stattfand und weder er noch sein Rechts vertreter darauf hinwiesen, dass er nicht fähig sei , in türkischer Sprache zu kommunizieren. Im Übrigen steht er seit Jahren bei Dr. E.___ in psychia trischer Behandlung, welche gemäss Verzeichnis der Zürcher Gesellschaft für Psychiatrie und Psychotherapie (ZGPP; www.therapievermittlung.ch</w:t>
      </w:r>
    </w:p>
    <w:p>
      <w:r>
        <w:t>) neben ande ren Fremdsprachen türkisch, nicht aber kurdisch spricht. Angesichts dieser Um stände ist davon auszugehen, dass sich der Beschwerdeführer mittels türkischer Dolmetscherin anlässlich der Begutachtung sehr wohl verständigen konnte.</w:t>
      </w:r>
    </w:p>
    <w:p>
      <w:r>
        <w:t>Worauf sein Einwand, der Name der Dolmetscherin sei im Gutachten nicht erwähnt, obwohl dies gemäss Qualitätsleitlinien für versicherungspsychiatrische Gutachten SGPP/SGVT gefordert werde, abzielt, ist aus der Beschwerde nicht ersichtlich. Jedenfalls machte er keine Ausstandsgründe gegen die Dolmetscherin geltend.</w:t>
      </w:r>
    </w:p>
    <w:p>
      <w:r>
        <w:rPr>
          <w:b/>
        </w:rPr>
        <w:t>E. 5</w:t>
      </w:r>
    </w:p>
    <w:p>
      <w:r>
        <w:t>.4</w:t>
      </w:r>
    </w:p>
    <w:p>
      <w:r>
        <w:t>Nach dem Dargelegten ergibt sich schlüssig, dass sich der Gesundheitszustand des Beschwerdeführers im massgeblichen Vergleichszeitraum insgesamt in revisions rechtlich erheblicher Weise verbessert hat. Ob der psychiatrisch gestellten Diag nose überhaupt eine invalidisierende Bedeutung zukommt, kann offenbleiben (strukturiertes Beweisverfahren gemäss BGE 141 V 281) , ist doch der Be schwer deführer - wie im Folgenden zu zeigen sein wird - in der Lage, in einer 80%igen leichten bis mittelschweren adaptierten Tätigkeit ein rentenaussch liessendes Ein kommen zu erzielen .</w:t>
      </w:r>
    </w:p>
    <w:p>
      <w:r>
        <w:rPr>
          <w:b/>
        </w:rPr>
        <w:t>E. 5.1</w:t>
      </w:r>
    </w:p>
    <w:p>
      <w:r>
        <w:t>Ursprünglich wurde dem Beschwerdeführer die Invalidenrente im Jahr 2008 im Wesentlichen gestützt auf das psychiatrische Gutachten von Dr. C.___ (E. 3.2) zugesprochen. Dieser diagnostizierte eine mittelschwere Depressi on mit soma ti schem Syndrom .</w:t>
      </w:r>
    </w:p>
    <w:p>
      <w:r>
        <w:t>Der Gutachter schilderte den Beschwer deführer als einen zwar bewussts ein s klaren und allseits orientierten Exploranden, dessen Konzentration indessen während des Gesprächs rasch und deutlich nachliess und der nach 45</w:t>
      </w:r>
    </w:p>
    <w:p>
      <w:r>
        <w:t>Minu ten am Tisch einschlief. Laut Gutachter weinte d er Beschwerdeführer mehr mals und wirkte ratlos .</w:t>
      </w:r>
    </w:p>
    <w:p>
      <w:r>
        <w:t>Der P sychiater des Z.___ dagegen konnte keinen Konzentrationsabfall beobachten und konnte die beklagten Konzentrationsabfälle nach einer Stunde nicht bestä tigen. Aufgrund der psychiatrischen Befunde wie bedrückte Stimmungslage mit resignativer Lebenshaltung und partieller soziale r Rückzug - der Beschwerde führer ist in der Lage, soziale Kontakte zu seiner Familie aufrecht zu erhalten - kam er zum Schluss, dass eine (lediglich) leichtgradige depressive Störung vor liegt.</w:t>
      </w:r>
    </w:p>
    <w:p>
      <w:r>
        <w:t>Insoweit der Beschwerdeführer geltend machte, aufgrund der kurzen Dauer der psy chiatrischen Exploration sei eine Aussage über die Ausdauer für eine Arbeits leistung im ersten Arbeitsmarkt nicht möglich, vermag dies das Z.___ -Gutachten nicht in Zweifel zu ziehen. Wohl dauerte die psychiatrische Exploration nach Angaben des Gutachters lediglich eine Stunde, indessen kommt es f ür den Aus sagegehalt eines medizinischen Berichts nicht allein auf die Dauer der Unter suchung an. Massgeblich ist vielmehr, ob der Bericht inhaltlich vollständig und im Ergebnis schlüssig ist. Der für eine psychiatrische Untersuchung zu betrei bende zeitliche Aufwand hängt stets von der Fragestellung und der zu beurtei lenden Psychopathologie ab. Wichtigste Grundlage gutachterlicher Schlussfolge rungen bildet - gegebenenfalls neben standardisierten Tests - die klinische Unter suchung mit Anamneseerhebung, Symptomerfassung und Verhaltensbeobachtung</w:t>
      </w:r>
    </w:p>
    <w:p>
      <w:r>
        <w:t>( statt vieler: Urteil des Bundesgerichts 8C_586/2015 vom 1. Dezember 2015 E. 3. 4 ). Anhaltspunkte, dass der Z.___ -Gutachter die entsprechenden Vorgaben nicht be zieh ungsweise nur ungenügend beachtet hat, sind nicht erkennbar. Insbesondere fand auch der neurologische Gutachter anlässlich seiner Untersuchung keinen Anhalt für E inschränkungen der Aufmerksamkeit oder Merkfähigkeit. Im Übrigen lenkt der Beschwerdeführer trotz seiner geklagten Konzentrations- und Aufmerk samkeitsstörungen, wenn auch angeblich nur selten und nur für kurze Strecken , ein Motorfahrzeug.</w:t>
      </w:r>
    </w:p>
    <w:p>
      <w:r>
        <w:t>W as den Einwand betrifft, Dr. E.___ kritisiere in ihrem Bericht zu Recht, dass kein entsprechen der Test durchgeführt worden sei , was zur Beurteilung der Arbeitsfähigkeit eines Depressiven von grösster Wichtigkeit gewesen wäre, unter liess es auch Dr. E.___ in ihren Berichten (E. 3.4.2 und E. 3.4.4) , R esultate allfällig durch sie durchgeführter Tests anzuführen, sondern sie versuchte lediglich die vom Z.___ -Gutachter erhobenen psychopathologischen Befunde durch se lber erhobene Befunde zu wi derlegen . In diesem Zusammenhang ist doch der Erfahrungstatsache Rechnung zu tragen, dass behandelnde Ärzte mitunter im Hinblick auf ihre auftragsrechtliche Vertrauensstellung in Zweifelsfällen eher zugunsten ihrer Patienten aussagen (BGE 125 V 353 E. 3b/cc mit Hinweisen), weshalb ihre Berichte die Einschätzung des Z.___ -Gutachtes nicht zu entkräften verm ögen .</w:t>
      </w:r>
    </w:p>
    <w:p>
      <w:r>
        <w:rPr>
          <w:b/>
        </w:rPr>
        <w:t>E. 6</w:t>
      </w:r>
    </w:p>
    <w:p>
      <w:r>
        <w:t>im privaten Sektor Fr. 5 ’ 340 . (LSE, Tabelle TA 1), was unter Berücksichtigung einer im Jahr 2016 geltenden betriebsüblichen durch schnittlichen Arbeitszeit von 41.7 Stunden pro Woche (BSF, Betriebsübliche Arbeitszeit nach Wirtschaftsabteilungen T</w:t>
      </w:r>
    </w:p>
    <w:p>
      <w:r>
        <w:t>03.02.03.01.04.01) ein hypothetisches Einkommen von rund Fr. 66 ’ 803 . und bei einem 80%-Pensum von Fr. 53 ' 442 .</w:t>
      </w:r>
    </w:p>
    <w:p>
      <w:r>
        <w:t>pro Jahr ergibt. Unter Berücksichtigung eines Tabellenlohnabzug es von 10 % beträgt das Invalideneinkommen Fr. 48' 098 .-- (0.9 x Fr. 53 ’ 442 ). Verglichen mit dem Valideneinkommen resultiert eine Erwerbseinbusse von Fr. 15’ 492 . (Fr. 6 3’590 . - Fr. 48’098 . ) ,</w:t>
      </w:r>
    </w:p>
    <w:p>
      <w:r>
        <w:t>was einem Invaliditätsgrad von 24.4 % entspricht , womit kein Rentenanspruch mehr besteht .</w:t>
      </w:r>
    </w:p>
    <w:p>
      <w:r>
        <w:rPr>
          <w:b/>
        </w:rPr>
        <w:t>E. 6.1</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w:t>
      </w:r>
    </w:p>
    <w:p>
      <w:r>
        <w:t>Laut Unfallmeldung vom 7. Dezember 2004 der Y.___ AG war der Beschwer deführer im Unfallzeitpunkt zu einem Gehalt von Fr. 55'900. (13 x Fr. 4 ' 3 00. ) angestellt (Urk. 7/11/228). Laut Arbeitgeberbericht vom 28. August 2006 (Urk. 7/13) hätte er ohne Gesundheitsschaden im Jahr 2006 einen Monatslohn von Fr. 4' 40 0. erzielen können, was aufgerechnet einem Jahresgehalt von Fr. 57'200.</w:t>
      </w:r>
    </w:p>
    <w:p>
      <w:r>
        <w:t>(13 x Fr. 4'400. ) entspricht. U nter Berücksichtigung des Nominal lohnindexes für Männer von 2' 014 Punkten im Jahr 200</w:t>
      </w:r>
    </w:p>
    <w:p>
      <w:r>
        <w:rPr>
          <w:b/>
        </w:rPr>
        <w:t>E. 7</w:t>
      </w:r>
    </w:p>
    <w:p>
      <w:r>
        <w:t>Da es im vorliegenden Verfahren um die Bewilligung oder Verweigerung von IV - Leistungen geht, ist das Verfahren kostenpflichtig. Die Gerichtskosten sind nach dem Verfahrensaufwand und unabhängig vom Streitwert festzulegen ( Art. 69 Abs. 1 bis IVG) und vorliegend auf Fr.</w:t>
      </w:r>
    </w:p>
    <w:p>
      <w:r>
        <w:t>1’0 00.-- anzusetzen. Entsprechend dem Aus gang des Verfahrens sind sie dem Beschwerdeführer aufzuerlegen.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