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IV.2017.00627 vom 29. November 2018</w:t>
      </w:r>
    </w:p>
    <w:p>
      <w:r>
        <w:t>ZH Sozialversicherungsgericht, 2018-11-29, DE</w:t>
      </w:r>
    </w:p>
    <w:p>
      <w:r>
        <w:rPr>
          <w:b/>
        </w:rPr>
        <w:t xml:space="preserve">Quelle: </w:t>
      </w:r>
      <w:r>
        <w:t>https://mcp.opencaselaw.ch/entscheid/zh_sozialversicherungsgericht_IV.2017.00627</w:t>
      </w:r>
    </w:p>
    <w:p>
      <w:r>
        <w:t>FR: ZH_SOZIALVERSICHERUNGSGERICHT IV.2017.00627 du 29 novembre 2018</w:t>
      </w:r>
    </w:p>
    <w:p>
      <w:r>
        <w:t>IT: ZH_SOZIALVERSICHERUNGSGERICHT IV.2017.00627 del 29 novembre 2018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1963, arbeitete in der Schweiz zunächst im Saisonnierstatus und ab 1989 ganzjährig als Gipser</w:t>
      </w:r>
    </w:p>
    <w:p>
      <w:r>
        <w:t>( Auszug aus dem individuellen Konto vom 2 7. Januar 1998, Urk. 10/5 ),</w:t>
      </w:r>
    </w:p>
    <w:p>
      <w:r>
        <w:t>zuletzt von Oktober 1991 bis Juli 1995 bei Y.___ ( Urk. 10/5 und Arbeitsvertrag vom 6./1 0. Dezember 1991, Urk. 10/3/6-8 ), vom 7. September bis zum 1 0. November 1995 bei der Z.___ ( Urk. 10/5 sowie Arbeitsvertrag vom 2 7. Juni 1995, Urk. 10/3/2, und Angaben vom 1 9. Februar 1998 i m Frag e bogen für den Arbeitgeber , Urk. 10/8) und ab dem 1 3. November 1995 bei der A.___ in Winterthur ( Urk. 10/5 sowie Arbeitsvertrag vom 3. Novemb er 1995, Urk. 10/3/3-4, und</w:t>
      </w:r>
    </w:p>
    <w:p>
      <w:r>
        <w:t>Angaben vom</w:t>
      </w:r>
    </w:p>
    <w:p>
      <w:r>
        <w:rPr>
          <w:b/>
        </w:rPr>
        <w:t>E. 3</w:t>
      </w:r>
    </w:p>
    <w:p>
      <w:r>
        <w:t>0. Januar 1998</w:t>
      </w:r>
    </w:p>
    <w:p>
      <w:r>
        <w:t>im Fragebogen für den Arbeitgeber , Urk. 10/6 ).</w:t>
      </w:r>
    </w:p>
    <w:p>
      <w:r>
        <w:t>Nachdem sich X.___</w:t>
      </w:r>
    </w:p>
    <w:p>
      <w:r>
        <w:t>schon Ende 1994 wegen Rückenbeschwerden in ärztliche Behandlung begeben hatte (Bericht des Hausarztes Dr. med. B.___ , Facharzt für Allgemeine Medizin, vom 2 5. Januar 1998, Urk. 10/7/1-3) und</w:t>
      </w:r>
    </w:p>
    <w:p>
      <w:r>
        <w:t>des wegen im Februar/März 1995 im C.___</w:t>
      </w:r>
    </w:p>
    <w:p>
      <w:r>
        <w:t>hospitalisiert gewesen war (Zusammenfassung der Krankengeschichte des C.___ , Urk. 10/1), war er ab dem 7. Juli 1997 erneut zu 100 % arbeitsunfähig geschrieben (vgl. Urk. 10/7/1), und es fanden weitere medizinische Abklärungen statt</w:t>
      </w:r>
    </w:p>
    <w:p>
      <w:r>
        <w:t>(Berichte im Anhang zum hausärztlichen Bericht vom 2 5. Januar 1998 , Urk. 10/ 7/ 4-16) . Zudem stand X.___ von September bis November 1997 in psychotherapeutischer Behandlung bei Dr. med. D.___ , Spezialarzt für Psychiatrie und Psychotherapie (Bericht e von Dr. D.___</w:t>
      </w:r>
    </w:p>
    <w:p>
      <w:r>
        <w:t>vom 1 9. Dezember 1997 und vom 17. März 1998, Urk. 10/10).</w:t>
      </w:r>
    </w:p>
    <w:p>
      <w:r>
        <w:t>Im Dezember 1997 meldete sich X.___ bei der Invalidenversicherung an ( Urk. 10/2). Nachdem d ie Sozialversicherungsanstalt des Kantons Zürich (SVA), IV-St elle, die Angaben der behandelnden Ärzte und der Arbeitgeber eingeholt und die Möglichkeiten der beruflichen Eingliederung geprüft hatte (Verlaufsprotokoll in Urk. 10/12/2-5) , liess sie ihn durch das E.___ polydiszip linär begutachten (Guta chten vom 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