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IV.2017.00609 vom 5. Oktober 2018</w:t>
      </w:r>
    </w:p>
    <w:p>
      <w:r>
        <w:t>ZH Sozialversicherungsgericht, 2018-10-05, DE</w:t>
      </w:r>
    </w:p>
    <w:p>
      <w:r>
        <w:rPr>
          <w:b/>
        </w:rPr>
        <w:t xml:space="preserve">Quelle: </w:t>
      </w:r>
      <w:r>
        <w:t>https://mcp.opencaselaw.ch/entscheid/zh_sozialversicherungsgericht_IV.2017.00609</w:t>
      </w:r>
    </w:p>
    <w:p>
      <w:r>
        <w:t>FR: ZH_SOZIALVERSICHERUNGSGERICHT IV.2017.00609 du 5 octobre 2018</w:t>
      </w:r>
    </w:p>
    <w:p>
      <w:r>
        <w:t>IT: ZH_SOZIALVERSICHERUNGSGERICHT IV.2017.00609 del 5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dem Sinne gut, als es den Entscheid des hiesigen Gerichts, soweit Versi cherungsleistungen ab 1. November 1995 betreffend, aufhob und die Sache an die IV-Stelle zurückwies, damit diese nach erfolgter Abklärung neu darüber ver füge . Erwägungsweise hielt das Bundesgericht fest, es sei unbestritten und erstellt, dass die Versicherte ab Juli 1995 in einer leidensangepassten Verweistä tigkeit zu 100 % arbeitsfähig sei. Allerdings seien ihr bei der Ermittlung</w:t>
      </w:r>
    </w:p>
    <w:p>
      <w:r>
        <w:t>des Invalideneinkommen s</w:t>
      </w:r>
    </w:p>
    <w:p>
      <w:r>
        <w:t>Tätigkeit en angerechnet worden , welche die Durchfüh rung beruflicher Massna hmen voraussetzten . Bei einer gegenüber Eingliede rungsmassnahmen ab lehnenden Versicherten sei in jedem Fall</w:t>
      </w:r>
    </w:p>
    <w:p>
      <w:r>
        <w:t>zuerst ein Mahn- und Bedenkzeitverfahren durc hzuführen. Di es habe die IV-Stelle versäumt ( Urk. 9/64/1-5).</w:t>
      </w:r>
    </w:p>
    <w:p>
      <w:r>
        <w:rPr>
          <w:b/>
        </w:rPr>
        <w:t>E. 1.1</w:t>
      </w:r>
    </w:p>
    <w:p>
      <w:r>
        <w:t>Die 1954 geborene X.___ , Mutter zweier 1974 und 1977 geborener Kinder , war seit 1990 als Tram führerin bei den Y.___ tätig. 1992 erlitt sie anlässlich einer Notbremsung als Tram führerin eine Handgelenkskontusion und – distorsion ( Urk. 9/70/36 , Urk. 9/70/81 ) . Mit Datum vom 2 9. November 1993 meldete sie sich unter Hinweis auf Schmerzen und Bewegungseinschränkungen im rechten Handgelenk bei der Eidgenössischen Invalidenversicherung zum Leistungsbezug an ( Urk. 9/4). Die Sozialversiche rungsanstalt des Kantons Zürich, IV-Stelle, tätigte medizinische und beruflich-erwerbliche Abklärungen und zog die Akten der Unfallversicherung sowie der Versicherungskasse der Stadt Zürich</w:t>
      </w:r>
    </w:p>
    <w:p>
      <w:r>
        <w:t>bei ( Urk. 9/70/1-84, Urk. 9/82/1-94) . Nach durchge führtem Vorbescheid verfah ren ( Urk. 9/32 ff.) schrieb sie das Begehren um berufliche Massnahmen mit Verfügung vom 4. April 1996 mangels Bereit schaft der Versicherten, solche zu absolvieren,</w:t>
      </w:r>
    </w:p>
    <w:p>
      <w:r>
        <w:t>ab . Gleichzeitig verneinte</w:t>
      </w:r>
    </w:p>
    <w:p>
      <w:r>
        <w:t>sie</w:t>
      </w:r>
    </w:p>
    <w:p>
      <w:r>
        <w:t>ge stützt auf einen IV-Grad von 25 % einen Rentenanspruch ( Urk. 9/34) . Die am 9. Mai 1996 dagegen am Sozialversicherungsgericht des Kantons Zürich ange hobene Beschwerde ( Urk. 9/36 ) hiess das Gericht mit Urteil IV.1996.00271 vom 1 7. August 1999 in dem Sinne teilweise gut, als es feststellte, die Ve rsicherte habe befristet vom 1. November 1993 bis 3 1. Oktober 1995 Anspruch auf eine ganze Rente . Im Übrigen wies es die Beschwerde ab ( Urk. 9/60/1-15). Gegen die Rentenbefristung erhob die Versicherte</w:t>
      </w:r>
    </w:p>
    <w:p>
      <w:r>
        <w:t>am 2 2. September 1999 Verwaltungsge richtsb eschwerde ( Urk. 9/62 /2 ff. ).</w:t>
      </w:r>
    </w:p>
    <w:p>
      <w:r>
        <w:t>Das Eidgenössische Versicherungsgericht (heute: Bundesgericht )</w:t>
      </w:r>
    </w:p>
    <w:p>
      <w:r>
        <w:t>hiess die Beschwerde mit Urteil I 581/99 vom 19. April 200</w:t>
      </w:r>
    </w:p>
    <w:p>
      <w:r>
        <w:rPr>
          <w:b/>
        </w:rPr>
        <w:t>E. 1.2</w:t>
      </w:r>
    </w:p>
    <w:p>
      <w:r>
        <w:t>In der Fo lge tätigte die IV-Stelle weitere Abklärungen und zog die Verlaufsakten der Unfallversicherung sowie der Versicherun gskasse der Stadt Zürich bei ( Urk. 9/68) . Seit April 1997 arbeitete die Versicherte vollzeitlich (bei 40%iger Leistung) als Druckereiangestellte . Im Rahmen der Prüfung beruflicher Massnah men verzichtete sie vorläufig auf solche und gab an, sie möchte ihre aktuelle Stelle nicht wechseln , da sie sich dort sehr wohl fühle ( Urk. 9/75, Urk. 9/77 ) . Nach durchgeführtem Vorbescheidverfahren ( Urk. 9/78) schrieb die IV-Stelle das Gesuch um berufliche Massnahmen mit Verfügung vom</w:t>
      </w:r>
    </w:p>
    <w:p>
      <w:r>
        <w:rPr>
          <w:b/>
        </w:rPr>
        <w:t>E. 2</w:t>
      </w:r>
    </w:p>
    <w:p>
      <w:r>
        <w:t>5. Januar 2002 ab ( Urk. 9/83) . Weiter sprach sie der Versicherten mit</w:t>
      </w:r>
    </w:p>
    <w:p>
      <w:r>
        <w:t>unangefochten in Rechtskraft erwachsenen Verfügungen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