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IV.2017.00575 vom 18. Juni 2018</w:t>
      </w:r>
    </w:p>
    <w:p>
      <w:r>
        <w:t>ZH Sozialversicherungsgericht, 2018-06-18, DE</w:t>
      </w:r>
    </w:p>
    <w:p>
      <w:r>
        <w:rPr>
          <w:b/>
        </w:rPr>
        <w:t xml:space="preserve">Quelle: </w:t>
      </w:r>
      <w:r>
        <w:t>https://mcp.opencaselaw.ch/entscheid/zh_sozialversicherungsgericht_IV.2017.00575</w:t>
      </w:r>
    </w:p>
    <w:p>
      <w:r>
        <w:t>FR: ZH_SOZIALVERSICHERUNGSGERICHT IV.2017.00575 du 18 juin 2018</w:t>
      </w:r>
    </w:p>
    <w:p>
      <w:r>
        <w:t>IT: ZH_SOZIALVERSICHERUNGSGERICHT IV.2017.00575 del 18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 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 oder Aufgabenbereich von Bedeutung (BGE 141 V 9 E. 2.3, 134 V 131 E. 3). Ferner kann ein Revisionsgrund unter Umständen auch in einer wesentlichen Änderung hinsichtlich des für die Methodenwahl massgeblichen (hypothetischen) Sachver halts bestehen (BGE 130 V 343 E. 3.5, 117 V 198 E. 3b mit Hinweisen; vgl. zur Publikation vorgesehenes Urteil des Bundesgerichts 8C_429/2017 vom 20. Dezem ber 2017 E. 2.2). Hingegen ist die lediglich unterschiedliche Beurteilung eines im Wesentlichen gleich gebliebenen Sachverhalts im revisions - 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 hänge und in der Beurteilung der medizinischen Situation einleuchtet und ob die Schlussfolgerungen in der Expertise begründet sind (BGE 134 V 231 E. 5.1, 125 V 351 E. 3a, 122 V 157 E. 1c). 2.</w:t>
      </w:r>
    </w:p>
    <w:p>
      <w:r>
        <w:rPr>
          <w:b/>
        </w:rPr>
        <w:t>E. 2</w:t>
      </w:r>
    </w:p>
    <w:p>
      <w:r>
        <w:t>Gegen die Verfügung vom 3. April 2017 (Urk. 2) erhob der Versicherte am 22. Mai 2017 Beschwerde mit dem Antrag auf deren Aufhebung und Zusprache einer Rente, eventuell Rückweisung zur erneuten Abklärung oder zur Gewährung von Eingliederungsmassnahmen (Urk. 1 S.</w:t>
      </w:r>
    </w:p>
    <w:p>
      <w:r>
        <w:t>2). Mit Beschwerdeantwort vom 23. Juni 2017 (Urk. 6) beantragte die Beschwerdegegnerin die Abweisung der Beschwerde, was dem Beschwerdeführer am 15. August 2017 mitgeteilt wurde. Gleichzeitig wurde ihm antragsgemäss (Urk. 1 S. 3) die unentgeltliche Rechts pflege bewilligt (Urk. 8). Das Gericht zieht in Erwägung: 1.</w:t>
      </w:r>
    </w:p>
    <w:p>
      <w:r>
        <w:rPr>
          <w:b/>
        </w:rPr>
        <w:t>E. 2.1</w:t>
      </w:r>
    </w:p>
    <w:p>
      <w:r>
        <w:t>Die Beschwerdegegnerin begründete den angefochtenen Entscheid (Urk. 2) wie folgt: Es liege keine Invalidität im Sinne des Gesetzes vor, welche die Arbeitsfähigkeit längerfristig einschränke. Die Arbeitsunfähigkeit sei auf persönliche Sorgen zurückzuführen, was nicht versichert sei. Die Kriterien für eine mittelgradige depressive Störung seien nicht erfüllt. Persönliche Ressourcen seien vor handen; der Beschwerdeführer sei fähig, seinen Tagesablauf zu organisieren und die anfallenden Haushalttätigkeiten zu erledigen, ebenso bestünden ausserhäus liche Kontakte. Es lägen viele Belastungsfaktoren wie Scheidung, Mobbing am Arbeitsplatz sowie finanzielle Probleme vor (S. 1-2).</w:t>
      </w:r>
    </w:p>
    <w:p>
      <w:r>
        <w:rPr>
          <w:b/>
        </w:rPr>
        <w:t>E. 2.2</w:t>
      </w:r>
    </w:p>
    <w:p>
      <w:r>
        <w:t>Der Beschwerdeführer machte geltend (Urk. 1), er leide seit langem an einer Depression. Angesichts der ärztlichen Befunde lägen nicht nur irrelevante persön liche Sorgen vor, sondern davon klar unterscheidbare psychische Erkrankungen. Seine Lebensumstände hätten allenfalls dazu beigetragen (S. 8). Die depressive Störung habe invalidisierende Wirkung und er sei zu 100 % arbeitsunfähig (S. 10 ). Dies zeige sich auch in seinem missglückten Arbeitsversuch (S. 12). Dr. A.___ habe eine Arbeitsunfähigkeit von 50 % festgestellt. Bei einem Abzug vom Tabellenlohn in Höhe von 20 % habe er Anspruch auf eine halbe Rente (S. 13) und Integrationsmassnahmen (S. 16).</w:t>
      </w:r>
    </w:p>
    <w:p>
      <w:r>
        <w:rPr>
          <w:b/>
        </w:rPr>
        <w:t>E. 2.3</w:t>
      </w:r>
    </w:p>
    <w:p>
      <w:r>
        <w:t>Streitig und zu prüfen ist, ob sich der Gesundheitszustand und die Arbeitsfähigkeit des Beschwerdeführers seit Erlass der ursprünglichen leistungsvernei nen den Verfügung vom 13. September 2006 (Urk. 7/17) anspruchsrelevant ver ändert haben (vgl. vorstehend E. 1.3). 3. 3.1</w:t>
      </w:r>
    </w:p>
    <w:p>
      <w:r>
        <w:t>Der leistungsverneinenden Verfügung vom 13. September 2006 (Urk. 7/17) lagen folgende medizinische Berichte zugrunde: 3.2</w:t>
      </w:r>
    </w:p>
    <w:p>
      <w:r>
        <w:t>Dr. med. B.___, Facharzt für Allgemeine Innere Medizin, diagnostizierte mit Bericht vom 11. Juni 2006 (Urk. 7/9/1-2) eine anhaltende depressive Störung bei schwieriger psychosozialer Situation, einen Verdacht auf eine Persönlichkeits störung sowie eine mögliche Aufmerksamkeitsdefizi t-/Hyperaktivitätsstörung (ADHS; lit. A). Als Verkäufer sei der Beschwerdeführer seit 27. September 2004 zu 100 % arbeitsunfähig (lit. B). Der Gesundheitszustand sei besserungsfähig und könne durch medizinische Massnahmen verbessert werden (lit. C). Im Lauf des Jahres 2004 sei es zu einer zunehmenden psychosozialen Belastungssituation und dadurch zu einer zunehmenden depressiven Störung gekommen, welche im September 2004 dekompensiert sei. Eine Hospitalisation von Januar bis März 2005 habe eine Verbesserung erbracht. Zurück in der alten Situation hätten die unveränderten psychosozialen Stressoren wieder einen unverändert schlechten Zustand bewirkt. Ein beruflicher Wiedereinstieg im Sommer 2005 sei misslungen. Es sei eine zögerliche Besserung zu erwarten. Ob und wann eine Wiederaufnahme der Arbeitstätigkeit möglich sein werde, sei schwierig zu beurteilen (lit. D). 3.3</w:t>
      </w:r>
    </w:p>
    <w:p>
      <w:r>
        <w:t>Die Ärzte des Psychiatrie-Zentrums C.___ berichteten am 22. Juni 2006 (Urk. 7/ 10) und stellten folgende Diagnosen mit Auswirkung auf die Arbeitsfähigkeit (lit. A): - mittelschwere depressive Episode bei komplexer psychosozialer Belas tungs situation (ICD-10 F32.1), bestehend seit Ende 2004 - Verdacht auf hyperkinetisches Syndrom (ADHD; ICD-10 F90.0), bestehend seit der Kindheit Als Fahrer im Transportgewerbe sei der Beschwerdeführer vom 11. April bis zum 30. Juni 2006 vollständig arbeitsunfähig (lit. B). Aktuell zeige er sich motiviert, eine neue Anstellung zu suchen. Ab 1. Juli 2006 bestehe eine 100%ige Arbeits fähigkeit. Allerdings sei bei erfolgloser Stellensuche eine erneute depressive Reaktion zu befürchten (S. 4). 3.4</w:t>
      </w:r>
    </w:p>
    <w:p>
      <w:r>
        <w:t>PD Dr. D.___, Regionaler Ärztlicher Dienst (RAD), hielt am 7. Juli 2006 (Urk. 7/16/3) fest, es werde eine erhebliche psychosoziale Belastung deutlich. Eine als mittelschwer bezeichnete depressive Episode sei abgeklungen und es sei eine uneingeschränkte Arbeitsfähigkeit attestiert worden. Gestützt auf diese Sachlage verneinte die Beschwerdegegnerin einen Leistungs anspruch des Beschwerdeführers. 4. 4.1</w:t>
      </w:r>
    </w:p>
    <w:p>
      <w:r>
        <w:t>Dr. med. E.___, Facharzt für Psychiatrie und Psychotherapie, stellte mit Bericht vom 12. Februar 2014 (Urk. 7/26) folgende Diagnosen mit Einfluss auf die Arbeitsfähigkeit (Ziff. 1.2): - Verdacht auf kombinierte Persönlichkeitsstörung mit vermeidenden, abhän gigen und unreifen Zügen (ICD-10 F61.09) mit und bei - rezidivierenden depressiven Episoden, gegenwärtig leichtgradige Epi sode (ICD-10 F33.1) - Zustand nach Störungen durch Kokain, schädlicher Gebrauch (ICD-10 F14.1) - Differentialdiagnose (DD): neurotische Störung Der Beschwerdeführer lebe seit Jahren zurückgezogen ohne vorgegebene Tages struktur und scheinbar ohne wesentliche soziale Einbindung. Er verfüge sicher über Ressourcen, die er auf der Handlungsebene aus noch nicht eindeutig zu benennenden Gründen nicht zu nutzen vermöge (Ziff. 1.4). Die Arbeitsfähigkeit sei nicht beurteilbar; der Beschwerdeführer sei seit Jahren nicht berufstätig (Ziff. 1.7). Für Integrationsmassnahmen sei ein Pensum von etwa 50 % möglich (Ziff. 1.8). 4.2</w:t>
      </w:r>
    </w:p>
    <w:p>
      <w:r>
        <w:t>Am 20. Februar 2015 berichtete Dr. E.___ erneut (Urk. 7/32) und hielt bei unveränderter Diagnose (Ziff. 1.2) fest, der Beschwerdeführer habe sich selbst in den Arbeitsmarkt integriert und arbeite seit dem Spätsommer 2014 ohne spezielle Anpassungen am Arbeitsplatz zu 100 % als Lagerist in einem Getränkehandel. Das Anforderungsprofil sei hoch, intermittierend sei es zu Ausfällen gekommen (Ziff. 2.1). Der Verlauf bleibe abzuwarten (Ziff. 3.3). 4.3</w:t>
      </w:r>
    </w:p>
    <w:p>
      <w:r>
        <w:t>Mit einem weiteren Bericht vom 8. Juni 2015 (Urk. 7/36) wiederholte Dr. E.___ die bereits gestellten Diagnosen (Ziff. 1.2) und hielt fest, dass sich der Be schwer deführer in der letzten Anstellung schikaniert, entwertet und ausgenützt gefühlt habe. Im Zuge dieser Entwicklung sei es zu einer deutlichen psychischen Desta bilisierung gekommen, und er sei bezüglich dieser Tätigkeit ab 10. April 2015 voll arbeitsunfähig geworden. Beeinträchtigungen bestünden im Hinblick auf das interaktionelle Verhalten des Beschwerdeführers, der aufgrund seiner Persönlichkeitsstruktur dazu tendiere, in einer Art „vorauseilendem Gehorsam" maximalen Einsatz in einer Intensität zu zeigen, die auf Dauer nicht durchzuhalten sei. Problematisch seien seine dependenten Züge. Auf der anderen Seite zeige er seit der Krankschreibung durchaus regressive Züge im Sinne einer Symptomaus weitung und Selbstlimitierung und dem Hang zur demonstrativ anmutenden Beschwerdeschilderung bei gleichzeitigem Festhalten an einem selbstbestimmten Behandlungs- und Therapiekonzept. Die wechselhafte Dynamik sei überwiegend vor dem Hintergrund der Persönlichkeitsstörung zu verstehen. Das Leiden sei chronifiziert, die therapeutische Bearbeitung der Erkrankung sei bisher nur in Ansätzen möglich gewesen; der Beschwerdeführer zeige ein Abwehr- und Ver meidungsverhalten (Ziff. 1.3).</w:t>
      </w:r>
    </w:p>
    <w:p>
      <w:r>
        <w:t>An einer vergleichbaren Stelle sei der Beschwerdeführer medizinisch-theoretisch etwa ab Juli 2015 zu mindestens 50 % arbeitsfähig. Ab August 2015 sei eine Steigerung auf 80 % anzunehmen. Die Realisierung dieser Arbeitsfähigkeit bleibe abzuwarten und sei nicht zwingend nur von medizinischen Aspekten abhängig (Ziff. 2.1). 4.4</w:t>
      </w:r>
    </w:p>
    <w:p>
      <w:r>
        <w:t>Zuhanden der Taggeldversicherung nahm Dr. E.___ am 24. Juni 2015 (Urk. 7/40/8-9) Stellung und stellte folgende Diagnosen (S. 1): - kombinierte Persönlichkeitsstörung mit narzisstischen, abhängig-vermeidenden und unreifen Anteilen (ICD-10 F60.8) mit und bei - rezidivierenden Anpassungsstörungen im Rahmen von psychoso zialen Überforderungssituationen - Zustand nach Störungen durch Kokain, schädlicher Gebrauch (ICD-10 F14.1) - Verdacht auf Erkrankung aus dem somatoformen Bereich Im Rahmen der stattgehabten Ereignisse am letzten Arbeitsplatz sei es beim Patienten zu einer Reaktivierung der pathologischen Persönlichkeitszüge ge kommen; zum einen externalisiere er die Verantwortung für die Geschehnisse nahezu vollständig - er sehe sich als Opfer verschiedener Personen und Insti tu tionen - zum anderen zeigten sich die bereits bekannten kindlich-trotzigen Züge mit unbewusst manipulativem Verhalten in Situationen, in denen versucht werde, verschiedene Aspekte therapeutisch aufzugreifen. Auch könne er sich nur schwer auf ein im Zusammenhang mit den fortdauernd angegebenen mittel- bis schwergradigen Symptomen angemessenes Behandlungskonzept einlassen, es stehe eine stationäre Behandlung zur Diskussion (S. 1). Schliesslich wolle der Patient seine Arbeitsunfähigkeit in der Form selbst definieren, dass er sich auch nach Wegfall der Belastungssituation seit einigen Wochen ausserstande fühle, einer Arbeit nachzugehen. Begründet werde dies aus Sicht des Patienten mit den Erlebnissen am letzten Arbeitsplatz. Gleichzeitig habe er Mühe, dass seine Angaben nicht vollständig als krankheitswertig beurteilt würden. Hinter der Dynamik stehe sicher auch die Angst, sich mit dem Sozialamt auseinander setzen zu müssen. Eine weitere Arbeitsunfähigkeit über Juli 2015 hinaus sei nicht mehr zu plausi bilisieren. Hinsichtlich der medizinisch-theoretischen Arbeitsfähigkeit sei eine vertrauensärztliche Untersuchung zu empfehlen (S. 2). 4.5</w:t>
      </w:r>
    </w:p>
    <w:p>
      <w:r>
        <w:t>Am 24. August 2015 (Urk. 7/73/3-16) erstattete Dr. med. E. A.___, Facharzt für Psychiatrie und Psychotherapie, zuhanden der Taggeldversicherung ein vertrau ens ärztliches Gutachten und nannte als Diagnose mit Auswirkung auf die Arbeits fähigkeit eine Panikstörung (ICD-10 F41.1). Die folgenden Diagnosen hätten keine Auswirkung auf die Arbeitsfähigkeit (S. 10 unten f.): - rezidivierende depressive Störung, gegenwärtig leichte Episode (ICD-10 F33.0) - Status nach Anpassungsstörung (ICD-10 F43.2) - schädlicher Gebrauch von Cannabinoiden (ICD-10 F12.1) - schädlicher Gebrauch von Kokain (ICD-10 F14.1) - Verdacht auf Alkoholmissbrauch (ICD-10 F10.1) Weiterhin zeige sich ein Kokain- und Cannabismissbrauch, beides sei aktuell laborchemisch positiv getestet worden, und es bestehe auch ein Verdacht auf Alkoholmissbrauch. Dieser und der Drogenmissbrauch würden sich jedoch nicht negativ auf die Arbeitsfähigkeit auswirken. Auffällig sei auch, dass die antide pressive Medikation unterhalb des therapeutischen Bereichs sei, was Fragen nach der Compliance des Beschwerdeführers aufwerfe (S. 10). Es bestehe eine Arbeits un fähigkeit von 50 %. Eine Behandlung der Panikstörung sei noch nicht erfolgt. Die Einschätzung von Dr. E.___, wonach eine Arbeitsunfähigkeit über Juli 2015 hinaus nicht zu plausibilisieren sei, sei zutreffend für die letzte Arbeits tätigkeit mit massivem Mobbing und dadurch resultierender psychischer Gesund heitsbeeinträchtigung. Diese sei nur in Bezug auf die letzte Arbeitsstelle zu sehen. Anlässlich der Begutachtung habe sich aber auch gezeigt, dass der Versicherte unter einer Panikstörung leide, die bisher nicht behandelt worden sei. Diese rechtfertige eine Arbeitsunfähigkeit von 50 % auf über Juli 2015 hinaus (S. 11 unten f.). 4.6</w:t>
      </w:r>
    </w:p>
    <w:p>
      <w:r>
        <w:t>Dr. E.___ nahm am 11. September 2015 Stellung zum Bericht von Dr. A.___ und hielt fest, es sei bemerkenswert, dass der Kollege nach nur einem Gespräch feststelle, dass keine Persönlichkeitsstörung vorliege, und ebenso bemerkenswert sei es, dass er lediglich gestützt auf die Selbstangaben des Patienten und ohne entsprechende Symptomatik in der Gesprächssituation und ohne aktenanam nestische Hinweise neu die Diagnose einer Panikstörung stellen könne. Ebenso erstaune, dass einzig aufgrund dieser Diagnose ohne zusätzliche objektivierende Angaben durch Dritte hieraus eine dauerhafte Arbeitsunfähigkeit abgeleitet werde. Es sei weiterhin an der Diagnose einer kombinierten Persönlichkeits stö rung festzuhalten. In akuten Krisen seien polymorphe Beschwerden wie depres sives Erleben, Anspannung, Angstattacken, psychosomatische Beschwerden, Kon sum von psychotrophen Substanzen etc. möglich. Eine gegenwärtige Arbeits un fähigkeit aus sozial-medizinischer Sicht von 40 bis 50 % sei nach dem weiteren klinischen Verlauf seit Juli 2015 mittlerweile plausibel (S. 1-2). 4.7</w:t>
      </w:r>
    </w:p>
    <w:p>
      <w:r>
        <w:t>Dr. med. F.___, Facharzt für Psychiatrie und Psychotherapie, und Dr. phil. G.___, Medizinisches Zentrum H.___, stellten mit Bericht vom 25. Januar 2016 (Urk. 6/70/4-6) folgende Diagnosen (S. 1): - rezidivierende depressive Störung, gegenwärtig mittelgradige Episode (ICD-10 F33.1) - Alkoholmissbrauch - Störung durch Tabak - Störung durch Cannabis - Status nach Suizidversuch 2004 Es bestehe Arbeitsunfähigkeit seit 10. April 2015 (S. 2 Mitte).</w:t>
      </w:r>
    </w:p>
    <w:p>
      <w:r>
        <w:t>In einem weiteren Bericht vom 27. Juli 2016 (Urk. 6/77/5-6) hielten die Fachleute des H.___ fest, der Patient sei ständig krank, leide nach wie vor an täglicher Emesis, Überforderung bei Reise in die Behandlung und immer wieder an Panikanfällen und Angstattacken. Nach den ersten 8 Wochen Tagesklinik sei eine leichte Verbesserung der Situation eingetreten, aber nach wie vor mit vielen Ausfällen wegen Krankheit und Angst, daher habe man ein zweites 8-Wochen-Programm begonnen mit dem Versuch, alle Termine regelmässig wahrzunehmen, was bisher aber auch nicht gelungen sei. Nach wie vor bestünden trotz Medi kation Ängste, Reiseschwierigkeiten, Gedankenkreisen. 4.8</w:t>
      </w:r>
    </w:p>
    <w:p>
      <w:r>
        <w:t>Dr. med. I.___, Fachärztin für orthopädische Chirurgie und Trauma tologie, RAD, führte am 7. September 2016 (Urk. 6/79/6) aus, die von Dr. A.___ festgestellte Panik-Symptomatik könne auch durch Entzugserscheinungen vorge täuscht werden. Das H.___ teile hingegen mit, der Beschwerdeführer habe seinen Alkoholmissbrauch reduziert, kiffe nur noch selten und konsumiere kein Kokain mehr. Ob dies durch objektive Befunde überprüft worden sei, werde nicht mit geteilt. Die Berichte des H.___ seien nicht geeignet, das begründete Gutachten von Dr. A.___ zu widerlegen. Es bestünden weiter zahlreiche psychosoziale Belastungen durch Betreibungen und Schulden sowie Probleme am Arbeitsplatz. Im Privatleben bestünden keine wesentlichen Einschränkungen; der Tagesablauf sei geordnet und es bestünden keine Hinweise auf einen sozialen Rückzug. Da der Beschwerdeführer im Zeitraum von August 2014 bis Ende Mai 2015 zu 100 % als Lagerist gearbeitet habe und Dr. A.___ nachvollziehbar mindestens von einer 50%igen Arbeitsfähigkeit ausgehe, erhebliche psychosoziale Belastungen und wahr scheinlich eine Sucht-Problematik vorlägen, sei ein dauerhafter Gesundheits schaden nicht ausgewiesen. 4.9</w:t>
      </w:r>
    </w:p>
    <w:p>
      <w:r>
        <w:t>Die Fachleute des H.___ wiederholten im Austrittsbericht vom 22. November 2016 (Urk. 6/90/4-7) die bereits gestellten Diagnosen (vgl. vorstehend E. 4.9) und hielten fest, die Arbeitsunfähigkeit betrage nach wie vor 100 %. (S. 3). Die Proble matik lasse sich so umschreiben, dass der Beschwerdeführer während den Arbeits stellen, vor allem an der letzten, massiver und dauernder Kritik ausgesetzt ge wesen sei, was zusammen mit dem Betrug der Ehefrau und ihrer Kritik sowie derjenigen der Mutter zu einem tiefen Selbstwertgefühl geführt habe. Es sei Über for derung und schlussendlich im Rahmen der mangelnden Problemlösefähig keiten zu vollständiger Überforderung gekommen. Die Störung werde durch die positive Verstärkung eines Rückzugs vor Anforderungen aufrechterhalten (S. 2 unten f.). Mit einem weiteren, ebenfalls am 22. November 2016 verfassten Bericht (Urk. 6/90/1-2) führten die Fachleute des H.___ aus, der angebliche Konsum von Cannabis als Ursache der Störung sei nicht nachvollziehbar. Der Beschwerde führer habe mit dem Konsum erst begonnen, als er bereits depressiv gewesen sei, und zwar im Sinne eines inkompletten Selbstheilungsversuches, er habe damit sich beruhigen und etwas schlafen können. Seit diesem Frühjahr habe er nicht mehr konsumiert, was laborchemisch nachgeprüft worden sei. Der Alkohol konsum sei sehr moderat. Mit Ausnahme des letzten Sommers, als er ein Mal Kokain konsumiert habe, sei es in den letzten Jahren nicht mehr zu Kokain konsum gekommen (S. 2). 5. 5.1</w:t>
      </w:r>
    </w:p>
    <w:p>
      <w:r>
        <w:t>Im Jahr 2006 diagnostizierten die beteiligten Ärzte eine anhaltende depressive Störung bei schwieriger psychosozialer Situation, einen Verdacht auf eine Per-sönlichkeitsstörung sowie ein mögliches ADHS (vgl. vorstehend E. 3.2) bezieh ungsweise eine mittelschwere depressive Episode bei komplexer psychosozialer Belastungssituation (vgl. vorstehend E. 3.3), wobei ab Juli 2006 wieder von einer vollständigen Arbeitsfähigkeit ausgegangen wurde. In der Folge stellte Dr. E.___ (vorstehend E. 4.1) zunächst die Verdachtsdiagnose einer Persönlichkeitsstörung bei rezidivierenden depressiven Episoden, differentialdiagnostisch eine neurotische Störung, und ging von einer gegenwärtig leichtgradigen Episode aus. Dr. A.___ (vorstehend E. 4.5) diagnostizierte eine Panikstörung, welche Aus wirkung auf die Arbeitsfähigkeit habe. Die Fachleute des H.___ diagnostizierten eine rezidivierende depressive Störung, gegenwärtig mittelgradige Episode , sowie Alkoholmissbrauch und Störung durch Cannabis (vorstehend E. 4.7).</w:t>
      </w:r>
    </w:p>
    <w:p>
      <w:r>
        <w:t>Invalidenversicherungsrechtlich sind jedoch nicht die Diagnosen und deren An zahl entscheidend, sondern die Auswirkungen der gesundheitlichen Beeinträch tigungen auf die Arbeitsfähigkeit (BGE 136 V 279 E.3.2.1 S. 281 mit Hinweis auf BGE 127 V 294). Hierzu liegen unterschiedliche Einschätzungen vor: Dr. E.___ erachtete den Beschwerdeführer zunächst als zu 50 % integrationsfähig und ging nach Beendigung der 100%igen Anstellung als Lagerist von einer 50%igen Arbeits fähigkeit aus, welche auf 80 % steigerbar sei (vorstehend E. 4.3). Im Juli 2015 liess sich gemäss Dr. E.___ eine weitere Arbeitsunfähigkeit nicht mehr rechtfertigen (vorstehend E. 4.4) Dr. A.___ erachtete den Beschwerdeführer hingegen als zu nur 50 % arbeitsfähig (vorstehend E. 4.5); dem schloss sich Dr. E.___ - wenn auch mit Kritik an der Einschätzung durch Dr. A.___ - an (vorstehend E. 4.6). Die Fachleute des H.___ gingen sodann von voller Arbeits unfähigkeit aus (vorstehend E. 4.7, 4.9). Dabei fällt auf, dass bereits im Jahr 2006 Anzeichen einer schwierigen psychosozialen Situation vorhanden waren, die das Beschwerdebild massgeblich beeinflussten. So wies Dr. B.___ darauf hin, dass es i m Lauf des Jahres 2004 zu einer zunehmenden psychosozialen Belastungs situation und dadurch zu einer zunehmenden depressiven Störung gekommen sei , welche im September 2004 dekompensiert sei. Eine Hospitalisation von Januar bis März 2005 habe eine Verbesserung erbracht. Zurück in der alten Situation hätten die unveränderten psychosozialen Stressoren wieder einen unverän dert schlechten Zustand bewirkt (vgl. vorstehend E. 3.2). Auch die Ärzte des Psychiatrie-Zentrums C.___ (vgl. vorstehend E. 3.3) stellten die mittelschwere depressive Episode mit einer komplexen psychosozialen Belastungssituation in Zusammenhang und hielten fest, dass bei erfolgloser Stellensuche eine erneute depressive Reaktion zu befürchten sei. Diese Faktoren wurden auch von sämt lichen später beteiligten Ärzten als relevant beurteilt: Dr. E.___ wies darauf hin, dass sich der Beschwerdeführer in der letzten Anstellung schikaniert, ent wer tet und ausgenützt gefühlt habe, und dass es i m Zuge dieser Entwicklung zu einer deutlichen psychischen Destabilisierung gekommen</w:t>
      </w:r>
    </w:p>
    <w:p>
      <w:r>
        <w:t>sei . Ob die von ihm angenommene Arbeitsfähigkeit von 80 % realisierbar sei, hänge nicht nur von medizinischen Aspekten ab (vgl. vorstehend E. 4.3). Im Rahmen der stattgehabten Ereignisse am letzten Arbeitsplatz sei es beim Patienten zu einer Reaktivierung der pathologisch en Persönlichkeitszüge gekommen. Weiter habe sic h der Be schwer deführer auch nach Wegfall der Belastungssituation ausserstande gefühlt, einer Arbeit nachzugehen, und dies auf die Erlebnisse am letzten Arbeitsplatz zurückgeführt. Hinter der Dynamik stehe sicher auch die Angst, sich mit dem Sozialamt auseinander setzen zu müssen (vgl. vorstehend E. 4.4). Dr. A.___ hielt fest, dass d ie Einschätzung durch</w:t>
      </w:r>
    </w:p>
    <w:p>
      <w:r>
        <w:t>Dr. E.___ , wonach eine Arbeitsun fähigkeit über Juli 2015 hinaus nicht zu plausibilisieren sei, für die letzte Arbeitstätigkeit mit massivem Mobbing und dadurch resultierender psychisc her Gesundheitsbeeinträchtigung zutreffend sei (vgl. vorstehend E. 4.5; zur Nachvollziehbarkeit der Beurteilung durch Dr. A.___ vgl. nachfolgend E. 5.4). Gemäss Beur teilung der Fachleute des H.___ (vgl. vorstehend E. 4.9) lasse sich d ie Prob lematik so umschreiben, dass der Beschwerdeführer während den Arbeitsstellen, vor allem an der letzten, massiver und dauernder Kritik ausgesetzt gewesen sei, was zusammen mit dem Betrug der Ehefrau und ihrer Kritik sowie derjenigen der Mutter zu einem tiefen Selbstwertgefühl geführt habe. Es sei Überforderung und schlussendlich im Rahmen der mangelnden Problemlösefähigkeiten zu vollstän diger Überforderung gekommen. Die Störung werde durch die positive Verstärkung eines Rück zugs vor Anforderungen aufrecht erhalten . 5.2</w:t>
      </w:r>
    </w:p>
    <w:p>
      <w:r>
        <w:t>Zur Annahme der Invalidität nach Art.</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unabhängig vom Streit wert festzulegen ( Art. 69 Abs. 1 bis IVG) und auf Fr. 700.-- anzusetzen. Ent sprechend dem Aus gang des Verfahrens sind sie dem u nterliegenden Beschwer deführer aufzuerlegen, zufolge Gewährung der unentgeltlichen Prozessführung jedoch einstweilen auf die Gerichtskasse zu nehmen.</w:t>
      </w:r>
    </w:p>
    <w:p>
      <w:r>
        <w:rPr>
          <w:b/>
        </w:rPr>
        <w:t>E. 6.2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In Anwendung dieser Kriterien ist die die Entschädigung von Rechtsanwältin Aurelia Jenny bei An - wendung des gerichtsüblichen Stundenansatzes von Fr. 2 2 0.-- (zuzüglich Mehrwertsteuer) auf Fr. 2'500. -- (inklusive Barauslagen und Mehrwertsteuer) festzusetzen.</w:t>
      </w:r>
    </w:p>
    <w:p>
      <w:r>
        <w:t>Der Beschwerdeführer ist auf § 16 Abs. 4 GSVGer hinzuweisen, wonach er zur Nachzahlung der Auslagen für die Vertretung verpflichtet werden kann, sofern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Aurelia Jenny , Zürich, wird mit Fr. 2'500 .-- (inkl. Barauslagen und MWSt) aus der Gerichtskasse entschädigt. Der Beschwerdeführer wird auf die Nachzahlungspflicht gemäss § 16 Abs. 4 GSVGer hingewiesen. 4.</w:t>
      </w:r>
    </w:p>
    <w:p>
      <w:r>
        <w:t>Zustellung gegen Empfangsschein an: - Rechtsanwältin Aurelia Jenny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8</w:t>
      </w:r>
    </w:p>
    <w:p>
      <w:r>
        <w:t>ATSG ist – auch bei psychischen Er krankungen – in jedem Fall ein medizinisches Substrat unabdingbar, das (fach-) ärztlicherseits schlüssig festgestellt wird und nachgewiesenermassen die Arbeits- und Erwerbsfähigkeit wesentlich beeinträchtigt. Je stärker psychosoziale und soziokulturelle Faktoren wie beispielsweise Sorge um die Familie oder Zu kunftsängste (etwa ein drohender finanzieller Notstand) im Einzelfall in den Vor dergrund treten und das Beschwerdebild mitbestimmen, desto ausgeprägter muss eine fachärztlich festgestellte psychische Störung von Krankheitswert vorhanden sein. Das bedeutet, dass das klinische Beschwerdebild nicht einzig in Beein 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 tu rellen Belastungssituation zu unterscheidende und in diesem Sinne verselbständigte psychische Störungen mit Auswirkungen auf die Arbeits- und Erwerbs 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 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 ständigten Gesundheitsschaden aufrechterhalten oder den Wirkungsgrad seiner – unabhängig von den invaliditätsfremden Elementen bestehenden – Folgen ver schlimmern, können sie sich mittelbar invaliditätsbegründend auswirken (Urteil des Bundesgerichts 9C_537/2011 vom 2 8. Juni 2012 E. 3.2 mit Hinweisen). 5.3</w:t>
      </w:r>
    </w:p>
    <w:p>
      <w:r>
        <w:t>Vorliegend stehen psychosoziale und soziokulturelle Faktoren deutlich im Vor der grund und prägen das Beschwerdebild massgeblich. Dies zeigt sich insbesondere im Umstand, dass der Beschwerdeführer während acht Monaten (vgl. Urk. 7/55/1 Ziff. 2.1 und Ziff. 2.3) fähig war, ein Pensum von 100 % zu leisten. Dass er dieses Arbeitsverhältnis aus psychosozialen Gründen (Mobbing) aufgab, ist zwar nachvollziehbar, vermag aber auch unter Berücksichtigung der damals bereits bestehenden psychiatrischen Diagnosen (Verdacht auf kombinierte Per sönlichkeitsstörung mit vermeidenden, abhängigen und unreifen Zügen bei rezi divierenden depressiven Episoden; vgl. vorstehend E. 4.1) grundsätzlich nicht zu einer nachhaltigen substantiellen Arbeitsunfähigkeit zu führen. Gemäss Beurtei lung durch Dr. E.___ liess sich denn eine Arbeitsunfähigkeit über Juli 2015 hinaus nicht mehr plausibilisieren (vgl. E. 4.4), woraus zu schliessen ist, dass die von ihm f estgestellte psychische Störung nicht besonders ausgeprägt ist. Es ist vielmehr davon auszugehen, dass es sich um eine invalidenversiche rungs recht lich nicht massgebliche arbeitsplatzbezogene und damit psychosozial verursachte Arbeitsunfähigkeit handelte. 5.4</w:t>
      </w:r>
    </w:p>
    <w:p>
      <w:r>
        <w:t>An dieser Einschätzung vermag die Beurteilung durch Dr. A.___ nichts zu ändern, da sein Bericht nicht überzeugend ist: Obwohl der Beschwerdeführer im Zeitpunkt der Begutachtung positiv auf Kokain und Cannabis getestet wurde und ein Verdacht auf Alkoholmissbrauch bestand, erachtete Dr. A.___ dies ohne weitere Begründung als nicht arbeitsfähigkeitsrelevant, was nicht nachvoll zieh bar ist. Dr. A.___ stellte weiter aufgrund des Nachweises der antidepressiven Medikation unterhalb des therapeutischen Bereichs die Frage nach der Com pliance des Beschwerdeführers, ging aber dennoch von einer 50%igen Arbeits unfähigkeit aus, was nicht schlüssig ist. Zusammen mit dem Umstand, dass die von Dr. A.___ diagnostizierte Panikstörung grundsätzlich wohl ebenfalls behandlungsfähig ist, zeigen sich in der Beurteilung durch Dr. A.___ zu viele Unstimmigkeiten, als dass seiner Beurteilung gefolgt werden könnte. Dass Dr. E.___ in seinem Bericht vom 11. September 2015 (vgl. E. 4.6) der Ein schätzung durch Dr. A.___ trotz viel Kritik folgte, ist möglicherweise auch darauf zurückzuführen sein, dass er dem Beschwerdeführer nicht den Bezug von Krankentaggeldern erschweren wollte. 5.5</w:t>
      </w:r>
    </w:p>
    <w:p>
      <w:r>
        <w:t>Zu den Berichten der Fachleute des H.___ ist festzuhalten, dass die bereits von Dr. A.___ festgestellte fragliche Compliance des Beschwerdeführers hinsicht lich der verordneten Medikamente nach Lage der Akten am H.___ nicht labor chemisch überprüft wurde (vgl. Urk. 7/74/7, wo die Medikation einzig nach Angaben des Patienten beschrieben wurde), weshalb fragwürdig erscheint, dass, wie im Bericht vom 22. November 2016 festgehalten (Urk. 7/90/2), mehrfache Versuche der medikamentösen Behandlung ohne Erfolg geblieben seien. Dass die Fachleute des H.___ den Beschwerdeführer in jeder Tätigkeit - zur Arbeitsfähigkeit in einer angepassten Tätigkeit finden sich keine Angaben - als zu 100 % arbeitsunfähig erachteten, ohne sich mit den wie vorstehend dargelegt im Vordergrund stehenden psychosozialen Faktoren auseinander zu setzen, setzt den Beweiswert ihrer Einschätzung herab, zumal sie nicht ausdrücklich von einem nun verselb ständigten Gesundheitsschaden ausgingen. Neben diesen inhaltlichen Bedenken ist der Erfahrungstatsache Rechnung zu tragen, dass nicht nur allgemein prak tizierende Hausärzte, sondern auch behandelnde Spezialärzte im Hinblick auf ihre auftragsrechtliche Vertrauensstellung in Zweifelsfällen eher zu Gunsten ihrer Patienten aussagen (vgl. BGE 125 V 353 E . 3b/cc mit Hinweisen). 5.6</w:t>
      </w:r>
    </w:p>
    <w:p>
      <w:r>
        <w:t>Gemäss BGE 143 V 418 (E. 7) sind neu sämtliche psychischen Leiden, laut BGE 143 V 409 (E. 4.5.2) namentlich auch leichte bis mittelschwere Depressio nen, einem strukturierten Beweisverfahren nach BGE 141 V 281 zu unterziehen (Änderung der Rechtsprechung).</w:t>
      </w:r>
    </w:p>
    <w:p>
      <w:r>
        <w:t>Wenn jedoch wie vorliegend psychosoziale Faktoren im Vordergrund stehen und nach ärztlicher Einschätzung eine Depression nicht verselbständigt ist, besteht kein verselbständigter Gesundheitsschaden im Rechtssinn und ist keine Indika torenprüfung durchzuführen. Ein psychosozial bedingtes Beschwerdebild vermag zwar medizinisch die Diagnose einer depressiven Episode, aber rechtlich keine Invalidität zu begründen (Urteil des Bundesgerichts vom 1 7. Mai</w:t>
      </w:r>
    </w:p>
    <w:p>
      <w:r>
        <w:t>2018, 8C_858/2017 E. 3.2) . 5.7</w:t>
      </w:r>
    </w:p>
    <w:p>
      <w:r>
        <w:t>Zusammenfassend ist festzuhalten, dass aus invalidenversicherungsrechtlicher Sicht keine Arbeitsunfähigkeit und damit keine Invalidität ausgewiesen ist. Eine Verschlechterung ist somit nicht ausgewiesen. Der angefochtene Entscheid erweist sich damit als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