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IV.2017.00561 vom 3. Dezember 2018</w:t>
      </w:r>
    </w:p>
    <w:p>
      <w:r>
        <w:t>ZH Sozialversicherungsgericht, 2018-12-03, DE</w:t>
      </w:r>
    </w:p>
    <w:p>
      <w:r>
        <w:rPr>
          <w:b/>
        </w:rPr>
        <w:t xml:space="preserve">Quelle: </w:t>
      </w:r>
      <w:r>
        <w:t>https://mcp.opencaselaw.ch/entscheid/zh_sozialversicherungsgericht_IV.2017.00561</w:t>
      </w:r>
    </w:p>
    <w:p>
      <w:r>
        <w:t>FR: ZH_SOZIALVERSICHERUNGSGERICHT IV.2017.00561 du 3 décembre 2018</w:t>
      </w:r>
    </w:p>
    <w:p>
      <w:r>
        <w:t>IT: ZH_SOZIALVERSICHERUNGSGERICHT IV.2017.00561 del 3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 chen gleich gebliebenen Sachverhalts im revisionsrechtlichen Kontext unbe acht lich (BGE 141 V 9 E. 2.3 mit Hinweisen).</w:t>
      </w:r>
    </w:p>
    <w:p>
      <w:r>
        <w:t>Als Vergleichsbasis für die Beurteilung der Frage, ob bis zum Abschluss des ak tuellen Verwaltungsverfahrens eine anspruchserhebliche Änderung des Invali 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 lit.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2</w:t>
      </w:r>
    </w:p>
    <w:p>
      <w:r>
        <w:t>S. 2; vgl. auch Urk. 6).</w:t>
      </w:r>
    </w:p>
    <w:p>
      <w:r>
        <w:rPr>
          <w:b/>
        </w:rPr>
        <w:t>E. 2.1</w:t>
      </w:r>
    </w:p>
    <w:p>
      <w:r>
        <w:t>Die IV-Stelle begründete die Aufhebung der Rente in der angefochtenen Verfü gung damit, bei der weiterhin als Vollerwerbstätige zu qualifizierenden Be schwerdeführerin sei keine invalidisierende gesundheitliche Beeinträchtigung mehr ausgewiesen. Laut den ärztlichen Verlaufsberichten hätten sich sowohl die somatische als auch die psychische Situation verbessert und stabilisiert. Ihr BMI (Body Mass Index) sei von 16.7 auf 18 gestiegen, so dass nur noch von einem leichten Untergewicht gesprochen werden könne. Zudem befinde sich die Be schwerdeführerin gemäss eigenen Angaben seit November 2012 nicht mehr in psychiatrisch-psychotherapeutischer Behandlung. Im Dezember 2013 habe sie Zwillinge zur Welt gebracht. Der behandelnde Psychiater habe im Rahmen eines im Februar 2017 durchgeführten Gesprächs festgestellt, dass eine weitere psycho therapeutische Behandlung der Anorexie nicht angezeigt sei, da die gesundheit liche Situation durch die Einnahme von Nahrungsergänzungsmitteln ausreichend stabilisiert sei. Aus psychiatrischer Sicht sei deshalb von einer klaren Verbesse rung des Gesundheitszustandes auszugehen ( Urk.</w:t>
      </w:r>
    </w:p>
    <w:p>
      <w:r>
        <w:rPr>
          <w:b/>
        </w:rPr>
        <w:t>E. 2.2</w:t>
      </w:r>
    </w:p>
    <w:p>
      <w:r>
        <w:t>Die Beschwerdeführerin stellt sich demgegenüber auf den Standpunkt, sie habe unverändert Anspruch auf eine Viertelsrente; eine seit der letzten Rentenrevision eingetretene relevante Verbesserung ihres Gesundheitszustandes sei nicht mit dem Beweisgrad der überwiegenden Wahrscheinlichkeit erwiesen. Wegen ihrer Anorexie könne sie ihr Gewicht nach wie vor nur mittels Nahrungsergänzungs mitteln knapp halten. Bei jeder Überforderung sinke auch das Gewicht sofort wie der, weshalb Gewichtsschwankungen von 2-3 kg mehr oder weniger zufällig seien. Bereits anlässlich der vorletzten Rentenrevision im Jahr 2012 habe ihr BMI knapp 18 betragen. Der von Dr. B.___ im September 2016 erhobene BMI von knapp 18 entspreche deshalb nicht einer substantiellen und nachhaltigen Verbes serung des Gesundheitszustandes. Seit der Geburt ihrer Kinder sei sie in ein enges Betreuungsnetz eingebunden, damit die Versorgung der Kinder gewährleistet sei und ihre psychische Verfassung stabil bleibe. Bei der Kinderbetreuung werde sei tageweise von den Schwiegereltern, ihrer Mutter und ihrem Ehemann unterstützt, und die Kinder seien einen Tag pro Woche in der Krippe. Alleine wäre sie damit überfordert. Sie halte sich an einen strikten Tagesablauf, der ihr H alt gebe. Dass keine regel mässige psychiatrische Therapie erfolge, bedeute nicht, dass es ihr bes ser gehe und kein Leidensdruck mehr bestehe. Der langjährig behandelnde Psy chiater Dr. C.___, welcher sie im Februar 2017 abermals gesehen habe, sei der Auffassung, dass die Situation aktuell dank der engen familiären Struktur und der therapeutischen Behandlung mit Nahrungsergänzungsmitteln ausreichend stabilisiert sei. Sie leide jedoch nach wie vor an der Anorexie, der ebenfalls diag nostizierten Persönlichkeitsstörung und den somatischen Problemen wie Tinni tus/Hyperakusis, chronischen zervikalen Beschwerden und Osteoporose. Alle diese Erkrankungen seien nicht heilbar; dass sie in den letzten Jahren auf stabi lem Niveau hätten gehalten werden können, bedeute keineswegs, dass sich ihre Leistungsfähigkeit in der Zwischenzeit verbessert habe (Urk. 1 S. 4 f.). Eventuali ter sei die IV-Stelle zu verpflichten, ergänzende medizinische Abklärungen durchzuführen (Urk. 1 S. 2).</w:t>
      </w:r>
    </w:p>
    <w:p>
      <w:r>
        <w:rPr>
          <w:b/>
        </w:rPr>
        <w:t>E. 3.1</w:t>
      </w:r>
    </w:p>
    <w:p>
      <w:r>
        <w:t>Zeitliche Vergleichsbasis zur Beurteilung der Frage, ob eine relevante Verände rung des Sachverhalts ausgewiesen ist, bildet die letzte materielle Beurteilung und Bestätigung des A nspruchs auf eine Viertelsrente mit Mitteilung vom 26 . April 2013 ( Urk. 7/ 77 ) , da diese auf einer rechtskonformen Sachverhaltsabklärung und Beweiswürdigung beruht und unangefochten in Rechtskraft erwachsen ist (vgl. Urk. 7/67 und Urk. 7/76 sowie vorstehend Erwägung 1.4).</w:t>
      </w:r>
    </w:p>
    <w:p>
      <w:r>
        <w:rPr>
          <w:b/>
        </w:rPr>
        <w:t>E. 3.2</w:t>
      </w:r>
    </w:p>
    <w:p>
      <w:r>
        <w:t>Der Mitteilung vom 26 . April 2013 lag in medizinischer Hinsicht die Beurteilung des behandelnden Dr. C.___, Facharzt für Psychiatrie und Psychotherapie, vom 10. Dezember 2012 zu Grunde (vgl. Urk. 7/67/2 und Urk. 7/76). Dr. C.___, welcher die Beschwerdeführerin seit 2009 alle 2-3 Wochen während einer Stunde sah und ohne Medikation mit einem supportiven verhaltenstherapeutischen An satz behandelte, diagnostizierte eine Anorexia Nervosa (ICD-10 F. 50.0). Weiter hielt er fest, die Beschwerdeführerin arbeite momentan während insgesamt 24 Stunden pro Woche. Dieser Belastung sei sie knapp gewachsen; es komme öfter zu kurzen Krankheitsausfällen von wenigen Tagen (Urk. 7/63/3). Gestützt auf die sen Bericht ging Dr. D.___ , Facharzt für Neurologie und Psychiatrie vom Regionalen Ärztlichen Dienst (RAD) , in seiner Stellungnahme vom 1 3. Januar 2013 von einem stationären Gesundheitszustand und einer Arbeitsunfähigkeit der Beschwerdeführerin von 40 %</w:t>
      </w:r>
    </w:p>
    <w:p>
      <w:r>
        <w:t>für sämtliche T ätigkeiten aus ( Urk. 7/67/2-3).</w:t>
      </w:r>
    </w:p>
    <w:p>
      <w:r>
        <w:t>In seinem vorherigen Verlaufsbericht vom 23. August 2011 hatte der behan delnde Psychiater Dr. C.___ praktisch unveränderte Befunde im Vergleich zum Zustand ein Jahr zuvor erwähnt und über ein Gewicht konstant an der Grenze zum Untergewicht (47 kg bei 164 cm; BMI 17,5) berichtet. Als Diagnose hatte er zusätzlich einen Tinnitus bei Hyperakusis genannt. Jenem Bericht ist auch zu entnehmen, dass die Beschwerdeführerin vor allem in Stresssituationen restriktiv ass und bei körperlichen Beschwerden wie Nacken- und Ohrschmerzen jeweils zu Rückzug, katastrophisierendem Denken und depressiver Verstimmung mit deut licher Abnahme der Leistungsfähigkeit neigte. Weiter hatte Dr. C.___ darin fest gehalten, es gebe seines Erachtens keine dem Leiden besser angepasste Tätigkeit als die bisherige Arbeit als Sachbearbeiterin. Wegen hoher Lärmempfindlichkeit, verminderter Belastbarkeit und erhöhter Ermüdbarkeit sei die Beschwerdeführerin in dieser Tätigkeit seit dem 25. Januar 2010 zu 40 % arbeitsunfähig (Urk. 7/59/2). Auch dieser Einschätzung war Dr. D.___ vom RAD in seiner versicherungsmedi zinischen Stellungnahme vom 31. August 2011 gefolgt (Urk. 7/61/3).</w:t>
      </w:r>
    </w:p>
    <w:p>
      <w:r>
        <w:rPr>
          <w:b/>
        </w:rPr>
        <w:t>E. 3.3</w:t>
      </w:r>
    </w:p>
    <w:p>
      <w:r>
        <w:t>Im Rahmen der im März 2014 eingeleiteten Überprüfung des Renten anspruchs holte die IV-Stelle zunächst beim behandelnden Psychiater Dr. C.___ den Bericht vom 1. Oktober 2014 ein. Diesem ist zu entnehmen, dass Dr. C.___ die Beschwer deführerin letztmals am 13. November 2012 sah und die weitere Behandlung da nach vom Hausarzt übernommen wurde. Gestützt auf ein Ende September 2014 mit ihr geführtes Telefonat führte Dr. C.___ bei den Diagnosen nach wie vor die Anorexia Nervosa auf. In anamnestischer Hinsicht erwähnte er, die Beschwerde führerin sei Ende 2012 (richtig 2013; Urk. 7/96/1) Mutter von Zwillingen gewor den. Seither übe sie keine Erwerbstätigkeit mehr aus. Ihr Gewicht habe sich nach der Schwangerschaft auf tiefem Niveau bei 45 kg stabilisiert. Sie benötige wei terhin Ergänzungsnahrung, und es komme nach wie vor zu gesundheitlichen Ein brüchen. Der Belastung als Mutter von Zwillingen scheine sie knapp gewachsen zu sein (Urk. 7/91).</w:t>
      </w:r>
    </w:p>
    <w:p>
      <w:r>
        <w:t>Der Hausarzt Dr. B.___, Facharzt für Allgemeine Innere Medizin, hielt in seinem Verlaufsbericht vom 9. Dezember 2014 fest, aktuell werde die Be schwerdeführerin lediglich von ihm wegen der somatischen Beschwerden behan delt. Ausser einem Nahrungsergänzungsmittel zur Stabilisierung des Gewichts nehme sie keine Medikamente ein. Seit einigen Monaten bestehe ein deutlicher Gewichtsverlust mit einem BMI von nur noch 16,7, Tendenz weiter abnehmend. Um einer Exazerbation entgegenzuwirken, müsse die Beschwerdeführerin die Kinder in den Hort geben. Sobald die dortige Betreuung sichergestellt sei, werde sich die Situation wahrscheinlich beruhigen. Die Beschwerdeführerin werde durch die Kinderbetreuung vollumfänglich in Beschlag genommen und werde vermut lich keiner Arbeit mehr nachgehen können. Ansonsten würden weiterhin die früheren Arbeitsunfähigkeiten gelten (Urk. 7/94).</w:t>
      </w:r>
    </w:p>
    <w:p>
      <w:r>
        <w:t>Am 2. Dezember 2015 erhob die IV-Stelle die Arbeitsfähigkeit der Beschwerde führerin im Haushalt. Laut dem Abklärungsbericht vom 8. Dezember 2015 kün digte die Beschwerdeführerin ihre Arbeitsstelle nach der Geburt ihrer Zwillinge, da danach keine Möglichkeit bestand, die Arbeit mit dem von ihr gewünschten reduzierten Pensum von 40 % wieder aufzunehmen. Aufgrund ihrer Angaben qualifizierte die Abklärungsperson die Beschwerdeführerin neu als zu 40 % im Erwerbsbereich und zu 60 % im Haushalt tätige Person. Die weiteren Erhebungen ergaben, dass sie in der Haushaltführung in den Bereichen Ernährung (zu 10 %) und Kinderbetreuung (zu 60 %) eingeschränkt war (Urk. 7/96).</w:t>
      </w:r>
    </w:p>
    <w:p>
      <w:r>
        <w:t>Am 8. September 2016 berichtete Dr. B.___ erneut über den Verlauf. Der BMI betrage nun knapp 18. Die Beschwerdeführerin könne die Betreuung ihrer Kinder nicht alleine bewältigen. Sie werde während 4-6 Tagen pro Woche durch die Mutter, die Schwiegereltern, den Ehemann und die Kinderkrippe entlastet. Zudem halte sie eine strikte Tagesstruktur ein. In diesem Rahmen scheine die psychische Situation stabil zu sein. Mit Hilfe des Nahrungsergänzungsmittels Fresubin könne sie ihr Gewicht stabil halten. Auch hinsichtlich der übrigen kör perlichen Beschwerden (coxagene Schmerzen, chronische zervikale Beschwerden, Tinnitus und Osteoporose) liege eine stabile Situation vor. Die Ausrichtung einer Viertelsrente sei weiterhin gerechtfertigt (Urk. 7/101).</w:t>
      </w:r>
    </w:p>
    <w:p>
      <w:r>
        <w:t>E.___, Facharzt für Psychiatrie und Psychotherapie vom RAD, schloss in Würdigung der medizinischen Akten, dass sich aus den Berichten des Hausarztes Dr. B.___ vom 9. Dezember 2014 und 8. September 2016 eine Steigerung des BMI von 16,7 auf knapp 18 ergebe. Ein BMI von 17-18,5 gelte als leichtes Untergewicht. Eine psychotherapeutische Behandlung erfolge nicht mehr, wobei im Gegensatz zu früheren Berichten keine Depression mehr diagnostiziert werde. Somit sei von einer Besserung des Gesundheitszustandes auszugehen. Ein invalidenversicherungsrechtlich relevanter Gesundheitsschaden bestehe nicht mehr (Urk. 7/102/3-4).</w:t>
      </w:r>
    </w:p>
    <w:p>
      <w:r>
        <w:rPr>
          <w:b/>
        </w:rPr>
        <w:t>E. 4.1</w:t>
      </w:r>
    </w:p>
    <w:p>
      <w:r>
        <w:t>Laut Haushaltabklärungsbericht vom 8. Dezember 2015 wäre die Beschwerdefüh rerin als Gesunde nach der Geburt ihrer Zwillinge im Dezember 2013 neu nur noch zu 40 % erwerbstätig und würde sich während der restlichen Zeit um die Kinder und den Haushalt kümmern (Urk. 7/96/3-4) . Da für diesen Statuswechsel</w:t>
      </w:r>
    </w:p>
    <w:p>
      <w:r>
        <w:t>von vollerwerbstätig zu teilerwerbstätig , welcher grundsätzlich</w:t>
      </w:r>
    </w:p>
    <w:p>
      <w:r>
        <w:t>einen Revisions grund darstellen könnte (vgl. die vorstehende Erwägung 1.4) , allein familiäre Gründe verantwortlich sind, ist er unbeachtlich (BGE 144 V 77 E. 3.2.3; 143 I 50 E. 4). Die IV-Stelle hat die Beschwerdeführerin zu Recht invalidenversicherungs rechtlich weiterhin als Vollerwerbstätige behandelt ( Urk. 7/102/4).</w:t>
      </w:r>
    </w:p>
    <w:p>
      <w:r>
        <w:rPr>
          <w:b/>
        </w:rPr>
        <w:t>E. 4.2</w:t>
      </w:r>
    </w:p>
    <w:p>
      <w:r>
        <w:t>Zu prüfen bleibt, ob sich der medizinische Sachverhalt seit Erlass der Mitteilung vom 26. April 2013 wesentlich verändert hat.</w:t>
      </w:r>
    </w:p>
    <w:p>
      <w:r>
        <w:t>Die behandelnden Ärzte Dr. C.___ und Dr. B.___ attestierten der Beschwer deführerin in ihren aktuellen Verlaufsberichten einen weitgehend stationären Ge sundheitszustand. Dr. B.___ hielt in seinen Berichten vom 9. Dezember 2014 und vom 8. September 2016 zudem fest, dass die Beschwerdeführerin unverän dert zu 40 % arbeitsunfähig wäre, wenn sich ihre familiäre Situation nicht geän dert hätte und sie noch arbeiten würde, weshalb sie seines Erachtens weiterhin Anspruch auf die Viertelsrente habe ( Urk. 7/94/5, Urk. 7/101). Im Haushaltabklä rungsbericht vom 8. Dezember 2015 werden signifikante Einschränkungen der Leistungsfähigkeit der Beschwerdeführerin bei der Zubereitung des Essens (zu 10 % ) und der Betreuung der Kinder (zu 60 % ) erwähnt ( Urk. 7/96). Auch dies deutet eher auf einen stationären Verlauf des Gesundheitszustandes und der Ar beitsfähigkeit hin.</w:t>
      </w:r>
    </w:p>
    <w:p>
      <w:r>
        <w:t>Der IV-Stelle ist allerdings zu folgen, soweit sie Indizien für eine zwischenzeitli che Besserung des Gesundheitszustandes erkannt hat. Zunächst fällt auf, dass die Beschwerdeführerin seit 1 3. November 2012, also bereits deutlich vor der Geburt ihrer Kinder im Dezember 2013, keine psychotherapeutische Behandlung mehr in Anspruch nahm. Dies deutet eher auf eine Verbesserung des psychischen Gesund heitszustandes hin, zumal die stab ile Partnerschaft mit d em Ehemann, die zur Gründung einer Familie führte, einen positiven Einfluss auf den Gesundheitszu stand gehabt haben dürfte. Dr. C.___ gab der IV-Stelle den Abbruch der Psycho therapie im November 2012 erstmals in seinem Bericht vom 1. Oktober 2014 be kannt (Urk. 7/91; vgl. auch Urk. 7/63/3), also nach Erlass der als zeitliche Ver gleichsbasis dienenden Mitteilung vom 26 . März 2013 ( Urk. 7/ 77 ) . Deshalb darf dies im Revisionsverfahren als neue Tatsache berücksichtigt werden (vgl. Meyer, Bundesgesetz über die Invalidenversicherung [ IVG ] , 3. Auflage 2014, S. 433 Rz 49 mit Hinweis). Auf eine Verbesserung der Anorexie weist grundsätzlich auch der auf knapp 18 angestiegene BMI hin , wobei der Beschwerdeführerin zuzuge stehen ist, dass ihr BMI bereits früher ähnlich hoch war und generell schwankte (vgl. Urk. 7/59/2, Urk. 7/94).</w:t>
      </w:r>
    </w:p>
    <w:p>
      <w:r>
        <w:t>Aufgrund dieser Indizien und weil die Beschwerdeführerin noch jung ist und sich inzwischen als zweifache Mutter in einer veränderten privaten und beruflichen Situation befindet, hätte die IV-Stelle ihren Gesundheitszustand und die Arbeits fähigkeit im Rahmen des Revisionsverfahrens näher prüfen müssen. E.___ vom RAD ist zwar Facharzt für Psychiatrie, hat die Beschwerdeführerin aber nicht persönlich untersucht und seine Beurteilung, dass kein invalidisieren der Gesundheitsschaden mehr bestehe, nur rudimentär begründet. Deshalb beste hen Zweifel an der Schlüssigkeit und Zuverlässigkeit seiner Beurteilung. Nach geltender Rechtsprechung zum Beweiswert von RAD-Berichten kann daher nicht darauf abgestellt werden (Urteil des Bundesgerichts 8C_197/2014 vom 3. Oktober 2014 E. 4.2 mit Hinweisen auf BGE 139 V 225 E. 5.2; 135 V 465 E. 4.4 und E. 4.7). Mithin besteht weiterer Abklärungsbedarf. Die IV-Stelle, an welche die Sache zu rückzuweisen ist, wird die Entwicklung der Arbeitsfähigkeit</w:t>
      </w:r>
    </w:p>
    <w:p>
      <w:r>
        <w:t>in der angestammten und in behinderungsangepassten Tätigkeiten im relevanten Zeitraum seit Erlass der Mitteilung vom 26 . März 2013 weiter abzuklären und hernach erneut über den Rentenanspruch zu verfügen haben. Da die Beschwerdeführerin sowohl unter psychischen als auch verschiedenen somatischen Beeinträchtigungen litt, wird die IV-Stelle ein polydisziplinäres Gutachten einzuholen haben. In diesem Sinne ist die Beschwerde gutzuheissen.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GräubKlemmt</w:t>
      </w:r>
    </w:p>
    <w:p>
      <w:r>
        <w:rPr>
          <w:b/>
        </w:rPr>
        <w:t>E. 5.1</w:t>
      </w:r>
    </w:p>
    <w:p>
      <w:r>
        <w:t>Ausgangsgemäss gehen die Verfahrenskosten von Fr. 600.-- zulasten der unter liegenden IV-Stelle (Art. 69 Abs. 1 bis IVG).</w:t>
      </w:r>
    </w:p>
    <w:p>
      <w:r>
        <w:rPr>
          <w:b/>
        </w:rPr>
        <w:t>E.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Nach § 34 Abs. 3 des Gesetzes über das Sozial versicherungsgericht (GSVGer) wird der Anspruch auf Ersatz der Parteikosten ohne Rücksicht auf den Streitwert nach der Bedeutung der Streitsache , der Schwierigkeit des Prozesses und dem Mass des Obsiegens bemessen (§ 34 Abs. 3 GSVGer) .</w:t>
      </w:r>
    </w:p>
    <w:p>
      <w:r>
        <w:t>Unter Berücksichtigung dieser Grundsätze ist die Prozessentschädigung der Be schwerdeführerin ermessensweise auf Fr. 1’700.-- festzusetzen (inklusive Bar aus lagen und Mehrwertsteuer). Das Gericht erkennt: 1.</w:t>
      </w:r>
    </w:p>
    <w:p>
      <w:r>
        <w:t>Die Beschwerde wird in dem Sinne gutgeheissen, dass die angefochtene Verfügung vom 5. April 2017 aufgeho ben und die Sache an die Sozialversicherungsanstalt des Kantons Zürich, IV-Stelle, zurückgewiesen wird, damit diese, nach erfolgter Abkläru ng im Sinne der Erwägun gen, neu über den Rentenanspruch der Beschwerdeführerin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