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IV.2017.00556 vom 31. Juli 2017</w:t>
      </w:r>
    </w:p>
    <w:p>
      <w:r>
        <w:t>ZH Sozialversicherungsgericht, 2017-07-31, DE</w:t>
      </w:r>
    </w:p>
    <w:p>
      <w:r>
        <w:rPr>
          <w:b/>
        </w:rPr>
        <w:t xml:space="preserve">Quelle: </w:t>
      </w:r>
      <w:r>
        <w:t>https://mcp.opencaselaw.ch/entscheid/zh_sozialversicherungsgericht_IV.2017.00556</w:t>
      </w:r>
    </w:p>
    <w:p>
      <w:r>
        <w:t>FR: ZH_SOZIALVERSICHERUNGSGERICHT IV.2017.00556 du 31 juillet 2017</w:t>
      </w:r>
    </w:p>
    <w:p>
      <w:r>
        <w:t>IT: ZH_SOZIALVERSICHERUNGSGERICHT IV.2017.00556 del 31 luglio 2017</w:t>
      </w:r>
    </w:p>
    <w:p>
      <w:pPr>
        <w:pStyle w:val="Heading2"/>
      </w:pPr>
      <w:r>
        <w:t>Erwägungen</w:t>
      </w:r>
    </w:p>
    <w:p>
      <w:r>
        <w:rPr>
          <w:b/>
        </w:rPr>
        <w:t>E. 1.1</w:t>
      </w:r>
    </w:p>
    <w:p>
      <w:r>
        <w:t>Die 1970 geborene X.___, Mutter einer erwachsenen Tochter und von drei schulpflichtigen Kindern und damals seit Januar 2009 in einem 100%-Pensum als „Coordinator“ bei der Z.___ tätig (Urk. 6/15), meldete sich am 17.</w:t>
      </w:r>
    </w:p>
    <w:p>
      <w:r>
        <w:t>Februar 2010 nach einer längeren krankheits bedingten Abwesenheit</w:t>
      </w:r>
    </w:p>
    <w:p>
      <w:r>
        <w:t>vom Arbeitsplatz (Urk. 6/2)</w:t>
      </w:r>
    </w:p>
    <w:p>
      <w:r>
        <w:t>unter Hinweis auf eine psy chische Gesundheitsbeeinträchtigung zum Bezug von Leistungen der Invaliden versicherung an (Urk. 6/8). Die Sozialversicherungsanstalt des Kantons Zürich, IV-Stelle, holte einen Bericht bei der behandelnden Psychiaterin Dr. med. A.___, FMH Psychiatrie und Psychotherapie (Urk. 6/13/6-11), sowie einen Ar beitgeberbericht (Urk. 6/15) ein. Nach Abbruch eines von der Invalidenversi cherung finanzierten Belastungstrainings (Urk. 6/23-24 und Urk. 6/31-32) und nach Einholung eines weiteren Berichts bei Dr. A.___ (Urk. 6/35/6-11) aufer legte die IV-Stelle der Versicherten im Rahmen ihrer Schadenminderungspflicht die Fortsetzung der fachpsychiatrischen und psychopharmakologischen Be handlung und Therapie ( Schreiben vom 24. November 2010, Urk. 6 /39). Mit</w:t>
      </w:r>
    </w:p>
    <w:p>
      <w:r>
        <w:t>Verfügungen vom 18. April und 1 2. Mai 2011 sprach die IV-Stelle X.___ mit Wirkung ab 1. August 2010, ausgehend von einem Invalidi tätsgrad von zunächst 70 % und anschliessend 100 %, eine ganze Rente der In validenversicherung nebst Kinderrenten zu (Urk. 6/54 und Urk. 6/57).</w:t>
      </w:r>
    </w:p>
    <w:p>
      <w:r>
        <w:rPr>
          <w:b/>
        </w:rPr>
        <w:t>E. 1.2</w:t>
      </w:r>
    </w:p>
    <w:p>
      <w:r>
        <w:t>Im Rahmen des im März 2012 von Amtes wegen veranlassten Revisionsver fah rens (Urk. 6/61) tätigte die IV-Stelle erneut medizinische, erwerbliche sowie berufliche Abklärungen und liess die Versicherte am 31. Oktober 2012 durch Dr. med. B.___, FMH Psychiatrie und Psychotherapie, begutachten (vgl. Ex pertise vom 24. Dezember 2012, Urk. 6/70/1-18; vgl. auch die Rückfragen bei Dr. B.___ im Einspracheverfahren, Urk. 6/91 und Urk. 6/98). Hernach verfügte die IV-Stelle am 19. März 2014 die Einstellung der ganzen Invalidenrente per 30. April 2014 ( Urk. 6/105 ). Die von</w:t>
      </w:r>
    </w:p>
    <w:p>
      <w:r>
        <w:t>X.___ hiegegen erhobene Beschwerde (Urk. 6/107/3-14) wurde vom hiesigen Gericht mit Urteil vom 12. August 2015 (Urk. 6/116, Prozessnummer IV.2014.00472) in dem Sinne gutgeheissen, dass die angefochtene Verfügung vom 19. März 2014 aufgehoben und die Sache an die Sozialversicherungsanstalt des Kantons Zürich, IV-Stelle, zurückgewiesen wurde , damit diese nach erfolgter Abklärung im Sinne der Er wägungen neu verfüge.</w:t>
      </w:r>
    </w:p>
    <w:p>
      <w:r>
        <w:rPr>
          <w:b/>
        </w:rPr>
        <w:t>E. 1.3</w:t>
      </w:r>
    </w:p>
    <w:p>
      <w:r>
        <w:t>Die IV-Stelle holte in der Folge Arztberichte ein (Urk. 6/126 und Urk. 6/128) und veranlasste eine polydisziplinäre medizinische Untersuchung (vgl. das Gut achten der MEDAS C.___, vom 15. Juli 2016, Urk. 6/150, sowie die Beantwortung von Rückfragen durch den psychiatrischen Gutachter vom 24. Januar 2017, Urk. 6/159). Sie führte ein Vorbescheidverfahren durch (Urk. 6/152 ff.) und gewährte der Versicherten be treffend die Ergänzungen des psychiatrischen Gutachters das rechtliche Gehör (vgl. Urk. 6/163). Mit Verfügung vom 30. März 2017 (Urk. 2) bestätigte sie die Aufhebung der ganzen Rente per Mai 2014.</w:t>
      </w:r>
    </w:p>
    <w:p>
      <w:r>
        <w:rPr>
          <w:b/>
        </w:rPr>
        <w:t>E. 2</w:t>
      </w:r>
    </w:p>
    <w:p>
      <w:r>
        <w:t>Hiegegen liess X.___ am 18. Mai 2017 Beschwerde erheben (Urk. 1) und beantragen, es sei die Verfügung vom 30. März 2017 aufzuheben und die Beschwerdegegnerin zu verpflichten, ihr vom 1. Mai 2014 bis 31. Dezember 2015 weiterhin eine ganze Rente auszurichten. Eventuell sei die Sache zwecks ergänzender Abklärung des medizinischen Sachverhalts und der Zumutbarkeit von April 2014 bis Juni 2016 (Gutachtensdatum) an die Be schwerdegegnerin zurückzuweisen, um anschliessend über den Anspruch der Beschwerdeführerin ab 1. Mai 2014 zu entscheiden (S. 2). Die Beschwerdegeg nerin ersuchte in ihrer Beschwerdeantwort vom 23. Juni 2017 um Abweisung der Beschwerde (Urk. 5), wovon die Beschwerdeführerin mit Verfügung vom 5. Juli 2017 (Urk. 7) in Kenntnis gesetzt wurde. Das Gericht zieht in Erwägung: 1.</w:t>
      </w:r>
    </w:p>
    <w:p>
      <w:r>
        <w:t>Für die rechtlichen Erwägungen kann auf die Ausführungen im hiesigen Ent scheid vom 1 2. August 2015 verwiesen werden (Prozess-Nr. IV.2014.00 472; Urk. 6/116 E. 1), wobei ergänzend darauf hinzuweisen ist, dass g emäss Art. 88a Abs. 1 der Verordnung über die Invalidenversicherung (IVV)</w:t>
      </w:r>
    </w:p>
    <w:p>
      <w:r>
        <w:t>bei einer Verbes serung der Erwerbsfähigkeit die anspruchsbeeinflussende Änderung für die Her absetzung oder Aufhebung der Leistung von dem Zeitpunkt an zu berücksichti gen ist , in dem angenommen werden kann, dass sie voraussichtlich längere Zeit dauern wird. Sie ist in jedem Fall zu berücksichtigen, nachdem sie ohne we sentliche Unterbrechung drei Monate angedauert hat und voraussichtlich wei terhin andauern wird. Die hierzu notwendige Prognose unterliegt dabei dem im Sozialversicherungsrecht üblichen Beweisgrad der überwiegenden Wahrschein lichkeit (BGE 119 V 7 E. 3c/aa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2.1</w:t>
      </w:r>
    </w:p>
    <w:p>
      <w:r>
        <w:t>Die Beschwerdegegnerin begründete die mit Verfügung vom 30. März 2017 (Urk. 2) bestätigte Einstellung der Invalidenrente per Mai 2014 mit dem Ergeb nis des C.___-Gutachtens vom 15. Juli 2016 und führte hierzu im Wesentlichen aus, eine vorübergehende Verminderung der Arbeitsfähigkeit seit Aufhebung der Invalidenrente sei plausibel. Diese habe jedoch bei zirka 30 % gelegen, was kein Anspruch auf eine Invalidenrente begründe. Seit spätestens September 2014 sei eine Verbesserung des Gesundheitszustandes eingetreten. Aktuell sei der Beschwerdeführerin die jetzt ausgeübte Tätigkeit sogar vollumfänglich zu mutbar, allerdings mit einer Verminderung der Leistungsfähigkeit um 10 % we gen eines erhöhten Pausenbedarfs. Die Gutachter seien klar von einer Verbes serung des Gesundheitszustandes ausgegangen. Es handle sich somit nicht um eine andere Beurteilung des gleichen Sachverhalts. Die Beschwerdegegnerin er rechnete mit Bezug auf eine 10%ige Verminderung der Leistungsfähigkeit in folge erhöhten Pausenbedarfs einen Invaliditätsgrad von 35 %, weshalb die Rente zu Recht per Mai 2014 aufgehoben worden sei.</w:t>
      </w:r>
    </w:p>
    <w:p>
      <w:r>
        <w:t>Dieser Begründung fügte sie in ihrer Beschwerdeantwort vom 23. Juni 2017 (Urk. 5) nichts mehr hinzu.</w:t>
      </w:r>
    </w:p>
    <w:p>
      <w:r>
        <w:rPr>
          <w:b/>
        </w:rPr>
        <w:t>E. 2.2</w:t>
      </w:r>
    </w:p>
    <w:p>
      <w:r>
        <w:t>Dem liess die Beschwerdeführerin in ihrer Beschwerde vom 18. Mai 2017 (Urk. 1) im Wesentlichen entgegen halten, es sei auf die Atteste der behandeln den Psychiaterin Dr. A.___ abzustellen. Nicht zu folgen sei der pauschalen und retrospektiven Angabe der Gutachter, wonach die echtzeitlich seit 1. September 2010 attestierte 100%ige Arbeitsunfähigkeit nicht nachvollziehbar sei (Ziff. 14). Die Diagnosestellung der C.___-Gutachter entspreche sodann in etwa derjenigen von Dr. A.___, weshalb die gutachterliche Einschätzung der Restarbeitsfähig keit lediglich eine divergierende Beurteilung desselben Sachverhalts ohne Nachweis eines Revisionsgrundes darstelle (Ziff. 15). Es sei frühestens per Sep tember 2015 ein rentenausschliessendes Erwerbseinkommen zu berücksichtigen, weshalb die Rentenleistung erst per 1. Januar 2016 einzustellen sei (Ziff. 20). Zudem habe die Beschwerdegegnerin ihre Substanziierungspflicht und somit auch das Gebot des rechtlichen Gehörs verletzt, indem sie sich auf eine plau sible Arbeitsfähigkeit von zirka 70 % betreffend die Jahre 2013/2014 gestützt und dabei aber keinen Invaliditätsgrad ermittelt habe. Selbst wenn man eine angebliche Verbesserung des Gesundheitszustandes ab September 2014 berück sichtigte und von einer Restarbeitsfähigkeit in der Höhe von 70 % ausginge, resultierte ohne Berücksichtigung eines leidensbedingten Abzuges ein Invalidi tätsgrad von 41 %. Dies würde ein Anspruch auf Weiterausrichtung der bisheri gen ganzen Rente rückwirkend per 1. Mai 2014 und auf eine vom 1. Dezember 2014 bis zum 31. Dezember 2015 befristeten Viertelsrente begründen (Ziff. 21).</w:t>
      </w:r>
    </w:p>
    <w:p>
      <w:r>
        <w:rPr>
          <w:b/>
        </w:rPr>
        <w:t>E. 3</w:t>
      </w:r>
    </w:p>
    <w:p>
      <w:r>
        <w:t>Dem am 18. April 2011 und 12. Mai 2011 verfügten Anspruch auf eine ganze Rente der Invalidenversicherung (Urk.</w:t>
      </w:r>
    </w:p>
    <w:p>
      <w:r>
        <w:rPr>
          <w:b/>
        </w:rPr>
        <w:t>E. 6</w:t>
      </w:r>
    </w:p>
    <w:p>
      <w:r>
        <w:t>/54 und Urk. 6/57) lagen in medizini scher Hinsicht namentlich die Berichte der behandelnden Psychiaterin Dr. A.___ vom 1 6. März 2010 ( Urk. 6/13/6-11 ) und</w:t>
      </w:r>
    </w:p>
    <w:p>
      <w:r>
        <w:rPr>
          <w:b/>
        </w:rPr>
        <w:t>E. 6.1</w:t>
      </w:r>
    </w:p>
    <w:p>
      <w:r>
        <w:t>Für die Beantwortung der Frage nach dem Verlauf des Gesundheitszustandes kann auf das Gutachten des C.___ vom 15. Juli 2016 (mit ergänzenden Ausfüh rungen vom 2 4. Januar 2017 ) abgestellt werden, d as nach den notw endigen Untersuchungen in all gemeinmedizinischer, rheumatologischer und psychiatri scher Hin sicht und in Kenntnis der medizinischen Aktenlage zustande kam, nachvollziehbar begründet ist und sämtlichen erforderlichen Kriterien an den Beweiswert e iner Expertise entspricht (vgl. BGE 134 V 231 E. 5.1, 125 V 351 E. 3a, 122 V 157 E. 1c) . So ist es namentlich für die streitigen Belange umfassend und beantwortet die relevante n Frage n</w:t>
      </w:r>
    </w:p>
    <w:p>
      <w:r>
        <w:t>nach einer Veränderung des Gesundheitszustandes im Verlauf und nach der Arbeitsfähigkeit der Beschwerdeführerin</w:t>
      </w:r>
    </w:p>
    <w:p>
      <w:r>
        <w:t>einleuchtend . Dabei hoben die Experten zwar hervor, dass retrospektive Schätzungen der Arbeitsfähigkeit schwierig sind. Trotzdem ist es den C.___-Gutachtern hinreichend gelungen, den Verlauf der Arbeitsfähigkeit unter Bezugnahme auf echtzeitliche Arztberichte begründet darzulegen.</w:t>
      </w:r>
    </w:p>
    <w:p>
      <w:r>
        <w:rPr>
          <w:b/>
        </w:rPr>
        <w:t>E. 6.2</w:t>
      </w:r>
    </w:p>
    <w:p>
      <w:r>
        <w:t>Mit dem C.___-Gutachten ist erstellt, dass zwischen der Begutachtung durch Dr. B.___ am 31. Oktober 2012 und dem Erlass der rentenaufhebenden Verfü gung vom 19. März 2014 (Urk. 6/105) eine Verschlechterung der psychischen Gesundheit der Beschwerdeführerin stattfand. Beim Eintritt in die Tagesklinik der D.___ am 10. Juni 2014 beziehungsweise beim ersten Eintrittsgespräch am 29. Mai 2014 wurde denn auch erneut eine mittelgradige depressive Episode di agnostiziert, was die C.___-Gutachter nachvollziehen konnten (Urk. 6/159 S. 2). Die Beschwerdeführerin gab gegenüber den D.___-Ärzten an, bereits seit drei, vier Monaten vermehrt unter Stimmungsschwankungen zu leiden. Auf die von Dr. B.___ im psychiatrisch-psychotherapeutischen Gutachten vom 24. Dezember 2012 (Urk. 6/70/1-18) postulierte Verbesserung mit namentlich remittierter depressiver Störung kann deshalb – unbesehen der auch in diag nostischer Hinsicht vorhandenen Abweichungen im C.___-Gutachten – nicht ab gestellt werden. Eine Verbesserung des psychischen Gesundheitszustands ge genüber dem Zeitpunkt der Rentenzusprache ist im Zeitpunkt des Verfügungs erlasses im März 2014 deshalb nicht erstellt, weshalb die damals verfügte Ren teneinstellung nicht geschützt werden kann.</w:t>
      </w:r>
    </w:p>
    <w:p>
      <w:r>
        <w:rPr>
          <w:b/>
        </w:rPr>
        <w:t>E. 6.3</w:t>
      </w:r>
    </w:p>
    <w:p>
      <w:r>
        <w:t>Im Zeitpunkt der Begutachtung in der MEDAS C.___ Mitte Mai 2016 war das depressive Leiden wiederum gänzlich remittiert. Eine Teilremission der Symp tomatik mit anschliessend stetiger Verbesserung der Arbeitsfähigkeit konnte in des bereits während des Aufenthaltes in der D.___-Tagesklinik vom 10. Juni bis 5. September 2014 erreicht werden (E. 4.3, E. 5.2-5.4). Es ist somit ab dem Zeit punkt des Klinikaustritts (5. September 2014) von einer wesentlichen Änderung des Gesundheitszustandes, die Anlass für eine Rentenrevision darstellt, auszu gehen.</w:t>
      </w:r>
    </w:p>
    <w:p>
      <w:r>
        <w:rPr>
          <w:b/>
        </w:rPr>
        <w:t>E. 6.4</w:t>
      </w:r>
    </w:p>
    <w:p>
      <w:r>
        <w:t>Mit Bezug auf den Umfang der nach der Begutachtung durch Dr. B.___ zwi schenzeitlich wieder verstärkt zu Tage getretenen Einschränkungen in der Ar beitsfähigkeit konnten die C.___-Gutachter lediglich eine nicht im Einzelnen differenzierte Schätzung von 20-40 % abgeben, wobei sich diese auf eine ange passte Tätigkeit beziehen muss, da die Gutachter in einer mehrheitlich ausser Haus zu verrichtenden, unangepassten Tätigkeit selbst im Begutachtungszeit punkt noch von einer 20%igen Einschränkung ausgingen. Ergänzend führten die Gutachter aus, dass bei mittelgradiger depressiver Episode auch im Zeit punkt des Klinikeintritts im Mai beziehungsweise (nach Reise in die USA) im Juni 2014 nicht von einer 100%igen Arbeitsunfähigkeit auszugehen sei (Urk. 6/150 S. 54).</w:t>
      </w:r>
    </w:p>
    <w:p>
      <w:r>
        <w:t>Da es den Gutachtern somit mangels echtzeitlicher differenzierter psychopatholo gischer Befunde nicht möglich war, die Arbeitsunfähigkeit vor Eintritt in die Klinik und die mit dem Austritt begonnene stetige Verbesserung genauer zu beziffern, ist vom 5. September 2014 bis zum Antritt der neuen, rentenausschliessenden und optimal angepassten Stelle am 7. September 2015 (Urk. 6/155; vgl. auch E. 6.6 und 7.6) von einer gemittelt 30%igen Einschrän kung auch in angepasster Tätigkeit auszugehen.</w:t>
      </w:r>
    </w:p>
    <w:p>
      <w:r>
        <w:rPr>
          <w:b/>
        </w:rPr>
        <w:t>E. 6.5</w:t>
      </w:r>
    </w:p>
    <w:p>
      <w:r>
        <w:t>Eindeutig nicht gefolgt werden kann demgegenüber der Einschätzung der behan delnden Psychiaterin, die der Beschwerdeführerin seit Oktober 2011 be ziehungsweise im Wesentlichen seit September 2009 trotz erwähnter wechseln der Ausprägung der depressiven Störung und zeitweiser Stabilisierung und Besserung ununterbrochen eine 100%ige Arbeitsunfähigkeit attestierte und da bei auch effektiv ausgeübte Arbeitstätigkeiten unberücksichtigt liess bezie hungsweise offenbar im Zeitpunkt der Berichterstattung im November 2015 von der im September 2015 aufgenommenen Tätigkeiten gar keine Kenntnis hatte.</w:t>
      </w:r>
    </w:p>
    <w:p>
      <w:r>
        <w:rPr>
          <w:b/>
        </w:rPr>
        <w:t>E. 6.6</w:t>
      </w:r>
    </w:p>
    <w:p>
      <w:r>
        <w:t>Ab dem Begutachtungszeitpunkt attestierten die C.___-Experten schliesslich in einer angepassten, in der Hauptsache von zu Hause aus ausführbaren Tätigkeit (in zeitlicher Hinsicht) eine 100%ige Arbeitsfähigkeit mit einem verminderten Rendement von zirka 10%. In einer im Rahmen einer Betriebsanstellung im Wesentlichen ausser Haus zu erbringenden Tätigkeit gingen die Gutachter von einer 80%igen Arbeitsfähigkeit aus. Sie diagnostizierten akzentuierte Persön lichkeitszüge (DD: Persönlichkeitsstörung) mit/bei einer undifferenzierten So matisierungsstörung und einer Dysthymie. Diesen Diagnosen ist gemein, dass sie aus versicherungsrechtlicher Sicht in der Regel nicht geeignet sind, um eine Einschränkung in der Arbeitsfähigkeit darzutun. So vermögen a kzentuierte Per sönlichkeitszüge (ICD-10 Z73.1) grundsätzlich keinen rechtserheblichen Ge sundheitsschaden zu begründen (vgl. etwa Urteil des Bundesgerichts 8C_558/2015 vom 22. Dezember 2015 E. 4.2.4 mit Hinweis auf 9C_537/2011 vom 28. Juni 2012 E. 3.1). Dazu bedürfte es zumindest einer – im Gutachten nur als Differenzialdiagnose genannten und von der langjährigen Psychiaterin nie in Erwägung gezogenen – Persönlichkeitsstörung (Urteil des Bundesgerichts 8C_880/2015 vom 30. März 2016 E. 4.2.5 mit Hinweisen) . Auch eine Dysthymie ist rechtsprechungsgemäss nur in besonderen Fällen geeignet, die Arbeitsfähig keit erheblich zu beeinträchtigen, etwa wenn sie zusammen mit anderen Befun den - wie beispielsweise</w:t>
      </w:r>
    </w:p>
    <w:p>
      <w:r>
        <w:t>wiederum einer ernsthaften Persönlichkeitsstör ung - auftritt (Urteile des Bundesgerichts 8C_623/2013 vom 11. März 2014 und 9C_146/2015 vom 19. Januar 2016 E. 3.2, je mit Hinweisen). Betreffend die un differenzierte Somatisierungsstörung wäre sodann grundsätzlich in Anwendung der aktuellen Rechtsprechung (BGE 141 V 281) eine Indikatorenprüfung ange zeigt. Auch wenn die Gutachter die trotz remittierter Depression weiterbeste hende Verminderung der Arbeitsfähigkeit differenziert mit den vulnerablen Persönlichkeitszügen der Beschwerdeführerin begründeten und offenbar auch die psychosoziale n und soziokulturelle n Faktoren wie beispielsweise die Sorge um die Kinder</w:t>
      </w:r>
    </w:p>
    <w:p>
      <w:r>
        <w:t>und die familiäre Überbelastungssituation in den Hintergrund getreten sind, ist fraglich, ob der Weiterbestand eines invalidisierenden Gesund heitsschadens nach Prüfung der rechtsprechungsgemässen Voraussetzungen bejaht werden könnte. Dies kann indes angesichts des von der Beschwerdefüh rerin seit September 2015 in einer von den Gutachtern als optimal angepasst bezeichneten Tätigkeit erzielten (rentenausschliessenden) Valideneinkommens im Betrag von monatlich Fr. 5‘436.-- (Urk. 6/155 und Urk. 6/164; vgl. E. 7.6 hernach), offen gelassen werden. 7. 7.1</w:t>
      </w:r>
    </w:p>
    <w:p>
      <w:r>
        <w:t>Zu prüfen bleiben die erwerblichen Auswirkungen der im September 2014 einge tretenen Verbesserung. 7.2</w:t>
      </w:r>
    </w:p>
    <w:p>
      <w:r>
        <w:t>Bei erwerbstätigen Versicherten ist der Invaliditätsgrad gemäss Art. 16 des Bun desgesetzes über den Allgemeinen Teil des Sozialversicherungsrechts</w:t>
      </w:r>
    </w:p>
    <w:p>
      <w:r>
        <w:t>(ATSG)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 geglichener Ar beitsmarktlage erzielen könnte (sog. Invalideneinkommen), in Bezie hung gesetzt zum Erwerbseinkommen, das sie erzielen könnte, wenn sie nicht in valid gewor den wäre (sog. Valideneinkommen).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 7.3</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139 V 28 E. 3.3.2; BGE 135 V 58 E. 3.1; BGE 134 V 322 E. 4.1 mit Hinweis).</w:t>
      </w:r>
    </w:p>
    <w:p>
      <w:r>
        <w:t>Laut Angabe im Arbeitgeberbericht vom 30. März 2010 (Urk. 6/15) verdiente die Beschwerdeführerin im Jahr 2009 als „Coordinator“ bei der Z.___ Fr. 73‘500.-- (Urk. 6/15). Angepasst an die Nominallohnent wicklung bis ins Jahr 2014 (Indexstand 2552 [ 20 09 ] auf 26 73 [201 4 ], vgl. Bun desamt für Statistik, Arbeitsmarktindikatoren 2016, T 3 9 Entwicklung der No minallöhne, der Konsumentenpreise und der Reallöhne, 1976–2015, Frauen) ergibt sich ein hypothetisches Valideneinkommen von Fr. 76‘984.90. 7.4</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 zug erfolgt nur, wenn eine Ermittlung des Invalideneinkommens aufgrund und nach Massgabe der konkreten Gegebenheiten des Einzelfalles nicht möglich ist (vgl. BGE 142 V 178 E. 2.5.7; BGE 139 V 592 E. 2.3, BGE 135 V 297 E. 5.2; vgl. auch Meyer/Reichmuth, IVG, 3. Aufl., N 55 und 89 zu Art. 28a, mit weiteren Hinweisen auf die Rechtsprechung).</w:t>
      </w:r>
    </w:p>
    <w:p>
      <w:r>
        <w:t>Da die Beschwerdeführer ihre neue Tätigkeit bei K.___ erst im September 2015 aufgenommen hat, ist zur Ermittlung des hypothetischen Invalidenein kommens im September 2014 auf die Löhne der LSE 2012 TA1 abzustellen, wo bei ausgehend von den vor und nach Eintritt der Invalidität ausgeübten Tätig keiten auf die Löhne der Telekommunikations-Branche (LSE 2012, S. 32, TA1 Ziff. 61) abgestellt werden kann. Es rechtfertigt sich, den standardisierten Frauen-Medianlohn im Kompetenzniveau 2 (praktische Tätigkeiten wie Ver kauf /Pflege/Datenverarbeitung und Administration/Bedienen von Maschinen und elektronischen Geräten/Sicherheitsdienst/Fahrdienst ; die Beschwerdeführe rin war bislang hauptsächlich im Support tätig, Urk. 6/150 S. 14 ) im Betrag von Fr. 5‘681.-- heranzuziehen. Unter Berücksichtigung der durchschnittlichen wö chentlichen Arbeitszeit von 40,4 Stunden in der Telekommunikations-Branche (vgl. Bundesamt für Statistik, Betriebsübliche Arbeitsze it nach Wirtschaftsab teilungen [NOGA 2008] , in Stunden pro Woche, 1990-2015, Tabelle T 03.02.03.01.04.01, J61 ) sowie der Nominall ohnentwicklung bis ins Jahr 2014 (Indexstand 2630 [ 2012 ] auf 2673 [2014] ) ergibt sich ein Jahreseinkommen von Fr. 69‘979.45 (Fr. 5‘681.-- : 40 x 40,4 x 12 : 2630 x 26 73 ) . Bezogen auf das der Beschwerde führerin ab September 2014 zumutbare 70 %-Pensum resultiert ein Jahresein kommen von Fr. 48‘985.60 .</w:t>
      </w:r>
    </w:p>
    <w:p>
      <w:r>
        <w:t>Unter Berücksichtigung der im Gutachten formu lierten Einschränkungen, die namentlich Tätigkeiten, die zur Hauptsache von zu Hause aus erledigen werden können, als zumutbar erscheinen lassen, rechtfer tigt sich ein Abzug von 10 % (vgl. BGE 126 V 75), was zu einem hypotheti schen Invalideneinkommen von Fr. 44‘087.05 führt. 7.5</w:t>
      </w:r>
    </w:p>
    <w:p>
      <w:r>
        <w:t>Verglichen mit dem Valideneinkommen von Fr. 76‘984.90 resultiert eine Einkom menseinbusse von Fr. 32‘897.85. Es ergibt sich ein Invaliditätsgrad von gerundet 43 % und somit ein Anspruch auf eine Viertelsrente.</w:t>
      </w:r>
    </w:p>
    <w:p>
      <w:r>
        <w:t>Der Beschwerdeführerin stand nach dem Gesagten bis Ende Dezember 2014 wei terhin eine ganze Rente der Invalidenversicherung und als Folge der im September 2014 eingetretenen Verbesserung (E. 1) des psychischen Gesund heitszustandes ab 1. Januar 2015 eine Viertelsrente der Invalidenversicherung zu. 7.6</w:t>
      </w:r>
    </w:p>
    <w:p>
      <w:r>
        <w:t>Mit Bezug auf den Antritt einer neuen optimal angepassten Stelle am 7. September 2015 mit einem Jahreseinkommen von umgerechnet Fr. 65‘232.-- (Urk. 6/155) bleibt zu bemerken, dass ab diesem Zeitpunkt unbestrittenermassen kein rentenbegründender Invaliditätsgrad mehr vorliegt; auch die Beschwerde führerin verlangt die Weiterausrichtung der Rente nur bis zum 31. Dezember 2015. Der Anspruch auf eine Viertelsrente ist bis Ende Dezember 2015 zu be fristen. 8.</w:t>
      </w:r>
    </w:p>
    <w:p>
      <w:r>
        <w:t>8.1</w:t>
      </w:r>
    </w:p>
    <w:p>
      <w:r>
        <w:t>Da es um die Bewilligung oder Verweigerung von Versicherungsleistungen geht, ist das Verfahren kostenpflichtig. Die Gerichtskosten sind nach dem Verfahrens aufwand und unabhängig vom Streitwert festzulegen (Art. 69 Abs. 1 bis IVG) und auf Fr. 700.-- anzusetzen. Entsprechend dem Ausgang des Verfahrens sind sie der mehrheitlich unterliegenden Beschwerdegegnerin aufzuerlegen. 8.2</w:t>
      </w:r>
    </w:p>
    <w:p>
      <w:r>
        <w:t>Zudem ist der Beschwerdeführerin eine Prozessentschädigung von Fr. 1 ‘ 8 00.-- (inkl. Barauslagen und Mehrwertsteuer) zuzusprechen (Art. 61 lit. g ATSG in Verbindung mit § 34 Abs. 1 des Gesetzes über das Sozialversicherungsgericht). Das Gericht erkennt: 1.</w:t>
      </w:r>
    </w:p>
    <w:p>
      <w:r>
        <w:t>In teilweiser Gutheissung der Beschwerde wird die Verfügung der Sozialversicherungs anstalt des Kantons Zürich, IV-Stelle, vom 30. März 2017 aufge hoben, und es wird festgestellt, dass die Beschwerdeführerin vom 1. Mai bis 31. Dezember 2014 Anspruch auf eine ganze Invalidenrente und vom 1. Januar 2015 bis 31. Dezember 2015 Anspruch auf eine Viertelsrente der Invalidenversicherung hat. 2.</w:t>
      </w:r>
    </w:p>
    <w:p>
      <w:r>
        <w:t>Die Gerichtskosten von Fr. 700 .-- werden der Beschwerdegegnerin auferlegt.</w:t>
      </w:r>
    </w:p>
    <w:p>
      <w:r>
        <w:t>Rech nung und Einzahlungsschein werden der Kostenpflichtigen nach Eintritt der Rechts kraft zugestellt. 3.</w:t>
      </w:r>
    </w:p>
    <w:p>
      <w:r>
        <w:t>Die Beschwerdegegnerin wird verpflichtet, der Beschwerdeführerin eine Prozessentschä digung von Fr. 1800 .-- (inkl. Barauslagen und MWSt) zu bezahlen. 4.</w:t>
      </w:r>
    </w:p>
    <w:p>
      <w:r>
        <w:t>Zustellung gegen Empfangsschein an: - lic. iur.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GräubOertli</w:t>
      </w:r>
    </w:p>
    <w:p>
      <w:r>
        <w:rPr>
          <w:b/>
        </w:rPr>
        <w:t>E. 10</w:t>
      </w:r>
    </w:p>
    <w:p>
      <w:r>
        <w:t>Kilogramm . Aus psychiatrischer Sicht sei die Beschwerdeführe rin aufgrund der multiplen vegetativen, somat oformen und psy chischen Symp tome eingeschränkt. I n Anleh nung an die Mini-ICF-APP bestehe ein e doch verminderte Sozialkompet enz, indem die Versicherte eher impulsi v es/dysphorisches Verhalten zeige und in ihrer Flexibilität, Umstellfähigkeit so wie insbesondere der psychischen Belastbarkeit und damit der Durchhaltefähig keit eingeschränkt sei . Kognitive Einschränkungen, die heute eine Verlangsa mung des Arbeitstempos begründen würden, seien nicht konstatiert worden.</w:t>
      </w:r>
    </w:p>
    <w:p>
      <w:r>
        <w:t>D ie früher beschriebenen rezidivierenden depressiven Episoden seien aktuell remit tiert. Aktuell bestünden auch keine Auswirkungen eines Drogenkonsums (ent sprechende Laborresultate seien ebenfalls negativ ausgefallen).</w:t>
      </w:r>
    </w:p>
    <w:p>
      <w:r>
        <w:t>D ie Versicherte habe angegeben, seit Langem abstinent zu sein. Die Dysthymie per se rechtfer tige heute keine Ve rminderung der Arbeitsfähigkeit.</w:t>
      </w:r>
    </w:p>
    <w:p>
      <w:r>
        <w:t>Vielmehr</w:t>
      </w:r>
    </w:p>
    <w:p>
      <w:r>
        <w:t>seien es die mul tiplen unspezifischen psychisch en Symptome aufgrund der vulnera blen Persön lic hkeit szüge, die bei der Beschwerdeführerin eine Rendementverminderung zu begründen vermö chten (S. 46).</w:t>
      </w:r>
    </w:p>
    <w:p>
      <w:r>
        <w:t>Die akzentuierten Persönlichkeitszüge mit Differenzialdiagnose Persönlichkeits störung stellten relevante Persönlichkeitsfaktoren dar, die den Symptomatik komplex des psychischen Leidens wesentlich mitgestalteten (S. 47).</w:t>
      </w:r>
    </w:p>
    <w:p>
      <w:r>
        <w:t>Das psychiatrische Abklärungsgespräch sei durch eine emotionale Instabilität der Beschwerdeführerin mit meist zurückhaltender, misstrauischer, dann auch impulsiv-dysphorischer Stimmungslage geprägt gewesen. Es fänden sich ins besondere bei insistierendem Nachfragen auch affektiv-depressive Dekompen sationen, eine Affektlabilität mit Weinen. Insgesamt werde dies im Rahmen ei ner Abwehrhaltung betreffend traumatisierende Erlebnisse der Versicherten in terpretiert. Daneben fänden sich aber auch unpräzise Angaben, deren Bewusst seinsnähe fraglich sei beziehungsweise die eher bewusstseinsnah erschienen. Insgesamt imponiere die Beschwerdeführerin psychopathologisch deutlich vul nerabel mit einer emotionalen Labilität und einer dysthym-dysphorischen Grundstimmung. Im Rahmen der Abklärung im Kognitiven gebe es klinisch keine Hinweise für wesentliche Störungen. Es bestünden keine Denkstörungen (S. 45).</w:t>
      </w:r>
    </w:p>
    <w:p>
      <w:r>
        <w:t>Insgesamt sei der Eindruck eines kontrollierenden, vermeidenden Erzählens mit hintergründig deutlich eingeschränkter Flexibilität, deutlich erhöhter Vulnera bilität und vermind erter psychischer Belastbarkeit, Durchhaltefähigkeit und So zialkompetenz entstanden (S. 46).</w:t>
      </w:r>
    </w:p>
    <w:p>
      <w:r>
        <w:t>Internistisch fänden sich keine Befunde mit Auswirkung auf die Arbeitsfähigkeit (Hypertonie, präklinischer Eisenmangel ; S. 46).</w:t>
      </w:r>
    </w:p>
    <w:p>
      <w:r>
        <w:t>Die Gutachter gaben an, sie gingen davon aus, dass im Dezember 2012 eine hohe, wenn nicht vollschichtige Arbeitsfähigkeit bestanden habe, die im Ver laufe der Jahre 2013/2014 eine Verminderung erfahren habe, insbesondere im Sinne einer verminderten psychischen Belastbarkeit, die sie aber im Einzelnen – angesichts fehlender auf aktueller Untersuchung beruhender Akten für den Zeitraum Dezember 2012 bis Juni 2014 – nicht zu beziffern vermöchten (20-40%?). Im Rahmen der teilstationären Behandlung habe die Arbeitsunfähigkeit wieder abgenommen. Spätestens seit September 2014 sei dann eine sukzessive Besserung der Arbeitsfähigkeit auf das heute attestierte Ausmass anzunehmen. Erst Anfang 2015 habe die Beschwerdeführerin eine stundenweise Tätigkeit als Französischlehrerin aufgenommen. Sie sei in der Lage gewesen, während dieser Zeit auch eine Zusatzausbildung zu absolvieren. Nach Angabe der Versicherten habe diese Anstellung für sie jedoch eine Überforderung dargestellt. Die behan delnde Psychiaterin habe weiterhin eine vollschichtig Arbeitsunfähigkeit attes tiert und daneben etwas widersprüchlich darauf hingewiesen, dass eine ange passte Arbeit beziehungsweise ein Arbeitsversuch stundenweise bis auf Weiteres möglich sei. Nach Angabe der Beschwerdeführerin habe sie ab dem 1. Sep- tember 2015 wieder eine Anstellung zu 40 % bis 50 % im Stundenlohn aufgenommen (S. 49); wobei es ihr überwiegend wahrscheinlich bereits damals möglich gewesen wäre, ein etwas höheres Pensum als angenommen zu absol vieren. Diesbezügliche retrospektive Aussagen seien bei fehlenden Berichten mit aktuellen differenzierten psychopathologischen Befunden und pauschalen Ar beitsunfähigkeitsbeurteilungen aber schwierig (S. 50). Die im September 2015 aufgenommene Tätigkeit könne die Beschwerdeführerin wesentlich zu Hause erledigen. Diese Tätigkeit sei aktuell optimal adaptiert, da die Versicherte – mit einer gewissen verminderten Sozialkompetenz aufgrund der Persönlichkeitszüge und einer multiplen psychosomatischen Symptomatik – sich ihre Arbeitstätig keit in einer solchen Arbeit optimal einteilen könne. Auch von Seiten der so matisch fassbaren Befunde respektive des Schmerzlebens bestünden hier Mög lichkeiten zur optimalen Adaptierung (S. 48). Wesentlich erscheine hierbei, dass die Versicherte grösstenteils zu Hause arbeiten könne (S. 50). In dieser aktuell ausgeübten Tätigkeit werde der Beschwerdeführerin deswegen eine Arbeitsfä higkeit von zeitlich 100 % mit einem verminderten Rendement von zirka 10 % attestiert. Dieses heute der Beschwerdeführerin mögliche Arbeitspensum gelte ab Gutachtendatum (S. 48). In einer Tätigkeit, die mehrheitlich im Rahmen einer Betriebsanstellung ausser Haus ausgeführt werden müsste, betrage die Arbeits fähigkeit nach ihrem Ermessen 80 % (S. 50).</w:t>
      </w:r>
    </w:p>
    <w:p>
      <w:r>
        <w:t>Die Gutachter gingen nicht vom Vorliegen psychosozialer Faktoren, die massgeb lich zu einer eigentlichen Beeinträchtigung der psychischen Integrität führten, die ihrerseits eine Einschränkung der Arbeitsfähigkeit bewirke, aus (S. 55). Soweit eruierbar seien die sozialen Kontextfaktoren heute auch zurück getreten. Jedenfalls habe die Beschwerdeführerin diesbezüglich keinerlei Anga ben gemacht. Sie habe die Entwicklung ihrer Kinder als normal bezeichnet (S. 47).</w:t>
      </w:r>
    </w:p>
    <w:p>
      <w:r>
        <w:t>Aus psychiatrischer Sicht bleibe in den bisherigen psychiatrischen Berichten inklusive der Begutachtung die frühere Lebensgeschichte der Beschwerdeführe rin unklar, auch anlässlich der heutigen psychiatrischen Untersuchung habe sich ein deutliches Abwehrverhalten gezeigt. Die unterschiedliche diagnostische und prognostische Einschätzung der heutigen psychiatrischen Untersuchung gegenüber der Begutachtung durch Dr. B.___ fusse wesentlich auf einer un terschiedlichen Einschätzung der strukturellen Stabilität bei der Beschwerde führerin. Die attestierte vollschichtige Arbeitsunfähigkeit der behandelnden Ärztin (im Wesentlichen 100 % ab 2. September 2009 bis Januar 2015, dann stundenweise bis auf weiteres) könnten sie retrospektiv nicht teilen (S. 52). 5.4</w:t>
      </w:r>
    </w:p>
    <w:p>
      <w:r>
        <w:t>Auf Rückfrage der IV-Stelle gab der psychiatrische Gutachter Dr. H.___ am 24. Januar 2017 an (Urk. 6/159), es handle sich um eine Verbesserung des Ge sundheitszustandes. Das depressive Leiden sei zum Zeitpunkt der Begutachtung remittiert gewesen (S. 2). Eine Teilremission der Symptomatik habe bereits in der Tagesklink erreicht werden können (S. 3).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