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IV.2017.00533 vom 31. Oktober 2018</w:t>
      </w:r>
    </w:p>
    <w:p>
      <w:r>
        <w:t>ZH Sozialversicherungsgericht, 2018-10-31, DE</w:t>
      </w:r>
    </w:p>
    <w:p>
      <w:r>
        <w:rPr>
          <w:b/>
        </w:rPr>
        <w:t xml:space="preserve">Quelle: </w:t>
      </w:r>
      <w:r>
        <w:t>https://mcp.opencaselaw.ch/entscheid/zh_sozialversicherungsgericht_IV.2017.00533</w:t>
      </w:r>
    </w:p>
    <w:p>
      <w:r>
        <w:t>FR: ZH_SOZIALVERSICHERUNGSGERICHT IV.2017.00533 du 31 octobre 2018</w:t>
      </w:r>
    </w:p>
    <w:p>
      <w:r>
        <w:t>IT: ZH_SOZIALVERSICHERUNGSGERICHT IV.2017.00533 del 31 ottobre 2018</w:t>
      </w:r>
    </w:p>
    <w:p>
      <w:pPr>
        <w:pStyle w:val="Heading2"/>
      </w:pPr>
      <w:r>
        <w:t>Erwägungen</w:t>
      </w:r>
    </w:p>
    <w:p>
      <w:r>
        <w:rPr>
          <w:b/>
        </w:rPr>
        <w:t>E. 1</w:t>
      </w:r>
    </w:p>
    <w:p>
      <w:r>
        <w:t>X.___, geboren 1977, Vater zweier Töchter (geboren 2002 und 2006), absolvierte ein Studium in Germanistik und schloss berufsbegleitende Ausbil dungen zum Elektro-Mechaniker sowie zum Mechatroniker ab. Im Jahr 2009 erlangte er den Titel «Einkaufsfachmann mit eidgenössischem Fachausweis» (Urk. 7/17/4, Urk. 7/17/11 und Urk. 7/17/13). Seit Januar 2014 war der Versi cherte bei der A.___ AG als Einkaufsverantwortlicher (Head of Purchasing) angestellt, wobei er seit Ende Juni 2014 krank geschrieben war (Urk. 7/17/2, Urk. 7/21 und Urk. 7/35/2). Am 18. August 2014 meldete sich der Versicherte, unter Hinweis auf eine seit Ende Juni 2014 bestehende Dystonie, zur Früher fassung bei der Sozialversicherungsanstalt des Kantons Zürich, IV-Stelle, an (Urk. 7/12). Die IV-Stelle stellte dem Versicherten das Formular zum Bezug von IV-Leistungen zu, welches dieser am 6. Oktober 2014 (Eingangsdatum) ausgefüllt retournierte (Urk. 7/18; vgl. Urk. 7/12). Daraufhin tätigte die IV-Stelle erwerbli che und medizinische Abklärungen und zog die Akten der Krankentaggeldversi cherung bei (Urk. 7/7-8, Urk. 7/10, Urk. 7/21, Urk. 7/23, Urk. 7/25, Urk. 7/27-30 und Urk. 7/35). Im Dezember 2014 nahm der Versicherte seine Tätigkeit bei der A.___ AG versuchsweise mit einem reduzierten Pensum wieder auf (Urk. 7/34 und Urk. 7/37). Am 21. Januar, 31. März und 17. April 2015 fanden bei der IV Stelle persönliche Gespräche mit dem Versicherten betreffend Adaption der bis herigen Tätigkeit und Zusammenarbeit mit der Arbeitgeberin statt (Urk. 7/52/4-8). An den Folgegesprächen vom 7. Mai und vom 24. November 2015 beteiligte sich sodann auch die Arbeitgeberin des Versicherten (Urk. 7/52/8 und Urk. 7/52/11). Mit Mitteilung vom 28. Mai 2015 gewährte die IV-Stelle dem Ver sicherten Kostengutsprache für einen Einarbeitungszuschuss während der Anlern- bzw. Einarbeitungszeit im Betrieb A.___ AG vom 1. Juni 2015 bis 30. November 2015 (Urk. 7/46; vgl. Arbeitsvertrag zwischen der A.___ AG und dem Versicherten vom 22. Mai 2015, Urk. 7/44). Am 26. No vember 2015 teilte die IV-Stelle dem Versicherten den erfolgreichen Abschluss der beruflichen Massnahmen mit. Dies mit dem Hinweis, dass er seit 1. Juni 2015 eine veränderte bzw. angepasste Funktionsverantwortung im 60%-Einsatzpen sum bei der A.___ AG wahr nehme, dieses Anstellungsverhältnis etabliert und die weitere Zusammen arbeit sichergestellt sei (Urk. 7/51). In der Folge tätigte die IV-Stelle im Hinblick auf die Rentenprüfung weitere erwerbliche und medizini sche Abklärungen (Urk. 7/55-60 und Urk. 7/61/4-6). Nach durchgeführtem Vor bescheidverfahren (Vorbescheid vom 4. Oktober 2016, Urk. 7/62; Einwand vom 2. November 2016, Urk. 7/63; Einwandbegründung vom 12. Dezember 2016, Urk. 7/66) wies die IV-Stelle das Begehren des Versicherten um Ausrichtung einer Invalidenrente mit Verfügung vom 4. April 2017 ab (Urk. 7/70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Nach Art. 43 Abs. 1 ATSG prüft die IV-Stelle die Begehren, nimmt die not wendi gen Abklärungen von Amtes wegen vor und holt die erforderlichen Auskünfte ein (Satz 1). Das Gesetz weist dem Durchführungsorgan die Aufgabe zu, den rechtserheblichen Sachverhalt so abzuklären, dass gestützt darauf die Verfügung über die in Frage stehende Leistung ergehen kann (Art. 49 ATSG). Die IV-Stelle hat folglich den anspruchsrelevanten (medizinischen und erwerblichen) Sachver halt mit der erforderlichen Sorgfalt zu untersuchen (vgl. Urteil des Bundesgerichts 9C_366/2016 vom 11. August 2016 E. 5.3).</w:t>
      </w:r>
    </w:p>
    <w:p>
      <w:r>
        <w:rPr>
          <w:b/>
        </w:rPr>
        <w:t>E. 1.5</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 gerungen der Experten begründet sind (BGE 134 V 231 E. 5.1, 125 V 351 E. 3a mit Hinweis).</w:t>
      </w:r>
    </w:p>
    <w:p>
      <w:r>
        <w:rPr>
          <w:b/>
        </w:rPr>
        <w:t>E. 1.7</w:t>
      </w:r>
    </w:p>
    <w:p>
      <w:r>
        <w:t>Berichten des Regionalen Ärztlichen Dienstes (RAD) nach Art. 49 Abs. 2 der Ver ordnung über die Invalidenversicherung (IVV) kommt eben falls Beweiswert zu, sofern sie den von der Rechtsprechung umschriebenen Anforderungen an ein ärztliches Gutachten genügen (BGE 137 V 210 E. 1.2.1). Selbst eine Aktenbeur 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9C_558/2016 vom 4. November 2016 E. 6.1, 9C_335/2015 vom 1. September 2015 E. 3.1 und 9C_196/2014 vom 18. Juni 2014 E. 5.1.1 mit Hinweisen).</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 feln an der Zuverlässigkeit und Schlüssigkeit der ärztlichen Feststellungen ergän zende Abklärungen vorzunehmen sind (BGE 135 V 465 E. 4.4; 122 V 157 E. 1d; Urteile des Bundesgerichts 9C_335/2015 vom 1. September 2015 E. 3.2 und 9C_28/2015 vom 8. Juni 2015 E. 3.3).</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 gerichts U 209/02 vom 10. September 2003 E. 5.2).</w:t>
      </w:r>
    </w:p>
    <w:p>
      <w:r>
        <w:t>Be i ungenügenden Abklärungen durch den Versicherungsträger holt die Beschwerdeinstanz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w:t>
      </w:r>
    </w:p>
    <w:p>
      <w:r>
        <w:rPr>
          <w:b/>
        </w:rPr>
        <w:t>E. 2</w:t>
      </w:r>
    </w:p>
    <w:p>
      <w:r>
        <w:t>Dagegen erhob der Versicherte am 12. Mai 2017 Beschwerde und beantragte, die angefochtene Verfügung sei aufzuheben und ihm spätestens ab dem 1. Juni 2015 mindestens eine Dreiviertels-IV-Rente zuzusprechen. Eventualiter sei ein neutra les, umfassendes, bidisziplinäres Gutachten i.S.v. Art. 44 ATSG erstellen zu lassen (Urk. 1 S. 2). Die Beschwerdegegnerin beantragte mit Beschwerde antwort vom 14. Juni 2017 die Abweisung der Beschwerde (Urk. 6, unter Beilage ihrer Akten Urk. 7/1-73), was dem Beschwerdeführer am 19. Juni 2017 zur Kenntnis gebracht wurde (Urk. 8).</w:t>
      </w:r>
    </w:p>
    <w:p>
      <w:r>
        <w:rPr>
          <w:b/>
        </w:rPr>
        <w:t>E. 2.1</w:t>
      </w:r>
    </w:p>
    <w:p>
      <w:r>
        <w:t>Streitig und zu prüfen ist der Anspruch des Beschwerdeführers auf eine Invali denrente.</w:t>
      </w:r>
    </w:p>
    <w:p>
      <w:r>
        <w:rPr>
          <w:b/>
        </w:rPr>
        <w:t>E. 2.2</w:t>
      </w:r>
    </w:p>
    <w:p>
      <w:r>
        <w:t>Die Beschwerdegegnerin begründete die angefochtene Verfügung damit, dass der Beschwerdeführer in einer behinderungsangepassten Tätigkeit zu 100 % arbeits fähig sei und ein rentenausschliessendes Einkommen erwirtschaften könne (Urk. 2).</w:t>
      </w:r>
    </w:p>
    <w:p>
      <w:r>
        <w:rPr>
          <w:b/>
        </w:rPr>
        <w:t>E. 2.3</w:t>
      </w:r>
    </w:p>
    <w:p>
      <w:r>
        <w:t>Der Beschwerdeführer machte demgegenüber geltend, dass er mit seiner bei der A.___ AG seit dem 1. Juni 2015 in einem Pensum von 60 % versehenen Tätigkeit seine verbliebene Restarbeitsfähigkeit voll ausschöpfe. Selbst der RAD Arzt Dr. B.___ habe bestätigt, dass er eine behinderungsangepasste Tätigkeit bloss noch in einem Pensum von 80 % ausführen könne, was jedoch bestritten werde, komme er doch bei Verrichtung seines Pensums von 60 % an seine Leistungsgrenzen (Urk. 1 S. 12–14). Ferner habe die Beschwerdegegnerin bis heute weder eigene medizinische Abklärungen getätigt, noch ein bidiszipli näres Gutachten in Auftrag gegeben. Der medizinische Sachverhalt sei nachweis lich absolut mangelhaft abgeklärt worden (Urk. 1 S. 16). 3.</w:t>
      </w:r>
    </w:p>
    <w:p>
      <w:r>
        <w:rPr>
          <w:b/>
        </w:rPr>
        <w:t>E. 3</w:t>
      </w:r>
    </w:p>
    <w:p>
      <w:r>
        <w:t>Auf die Vorbringen der Parteien und die eingereichten Akten wird, soweit erfor derlich, im Rahmen der nachfolgenden Erwägungen eingegangen. Das Gericht zieht in Erwägung: 1.</w:t>
      </w:r>
    </w:p>
    <w:p>
      <w:r>
        <w:rPr>
          <w:b/>
        </w:rPr>
        <w:t>E. 3.1</w:t>
      </w:r>
    </w:p>
    <w:p>
      <w:r>
        <w:t>Dr. C.___, Facharzt FMH für Neurologie, und Dr. D.___, Fachärztin FMH für Neurologie, diagnosti zierten in ihrem Bericht vom 21. Juli 2014 eine oromandibuläre Dysto nie. Es handle sich offensichtlich um eine idiopathische Dystonie, möglicherweise durch die Einnahme von Metoclopramid ausgelöst. Die Indikation für eine Botu linumtoxin-Therapie sei klar gegeben. Sie hätten insgesamt 60 Einheiten Botuli numtoxin in die betroffenen Muskeln appliziert (Urk. 7/30/4 5).</w:t>
      </w:r>
    </w:p>
    <w:p>
      <w:r>
        <w:rPr>
          <w:b/>
        </w:rPr>
        <w:t>E. 3.2</w:t>
      </w:r>
    </w:p>
    <w:p>
      <w:r>
        <w:t>Dr. E.___ , Facharzt FMH für Allgemeine I nnere Medizin, diagnosti zierte in seinem Bericht an die Beschwerdegegnerin vom 3. November 2014 eine i diopathische fokale oromandibuläre Dystonie (Erstdiagnose 2011). Angaben zur Arbeitsfähigkeit seien von den behandelnden Spezialärzten und -ärztinnen ein zuholen (Urk. 7/28/6).</w:t>
      </w:r>
    </w:p>
    <w:p>
      <w:r>
        <w:rPr>
          <w:b/>
        </w:rPr>
        <w:t>E. 3.3</w:t>
      </w:r>
    </w:p>
    <w:p>
      <w:r>
        <w:t>Dr. C.___ stellte in seinem Bericht an die Beschwerdegegnerin vom 25. Novem ber 2014 die Diagnose einer oromandibulären Dystonie von besonderem Schwe regrad. In der bisherigen Tätigkeit sei der Beschwerdeführer vom 30. Juni bis 30. August 2014 zu 100 % und vom 1. September bis 24. September 2014 zu 50 % arbeitsunfähig gewesen. Seit dem 24. September bis zum 31. Dezember 2014 bestehe eine 100%ige Arbeitsunfähigkeit. Im Vordergrund würden hochfre quente dystone unwillkürliche Verkrampfungen der perioralen Muskulatur mit Kussmundbildung mit Herausstrecken der Zunge und Vorschieben des Unter kiefers stehen. Diese würden durch Sprechen und Essen getriggert. Durch die Botulinumtoxintherapie und Medikation mit Akineton und Lorazepam habe die Symptomatik etwas abgeschwächt werden können. Eine Tätigkeit, welche nicht mit Sprechen verbunden sei, in welcher der Versicherte ohne Zeitdruck arbeite und seine Arbeitszeit flexibel gestalten könne, sei medizinisch theoretisch denk bar. Eine konkrete Aussage könne zum jetzigen Zeitpunkt jedoch nicht gemacht werden (Urk. 7/35 /1-6; vgl. auch Urk. 7/41, Urk. 7/48 und Urk. 7/50 ).</w:t>
      </w:r>
    </w:p>
    <w:p>
      <w:r>
        <w:rPr>
          <w:b/>
        </w:rPr>
        <w:t>E. 3.4</w:t>
      </w:r>
    </w:p>
    <w:p>
      <w:r>
        <w:t>Dr. F.___, Facharzt FMH für Neurologie, und die Psycho login G.___ untersuchten den Beschwerdeführer am 11. März 2015 neuropsychologisch. Im betreffenden Kurzbericht hielten sie fest, dass der Beschwerdeführer gute bis sehr gute Leistungen in den Bereichen Aufmerksam keit, verbales Kurz- und Langzeitgedächtnis und visuelles Kurzzeit- und Arbeits gedächtnis gezeigt habe. Einzig der zeitlich verzögerte Abruf von visueller Infor mation scheine beeinträchtigt zu sein. Die reduzierten Werte im Bereich des ver balen Arbeitsgedächtnisses gingen vermutlich auf eine Störung während der Untersuchung zurück und schienen nicht seine eigentliche Performanz zu wiederspiegeln. Deutlich auffällig sei jedoch die ausgeprägte Fatiguesymptomatik sowie eine als grenzwertig einzustufende Depressions symptomatik, wahrschein lich in Zusammenhang mit der Diagnose stellung sowie der stark veränderten Lebenssituation. Dies sollte auf jeden Fall weiter beobachtet werden. Zudem sei es ratsam, dem Beschwerdeführer ein Antidepressivum zu verschreiben, was sich auch positiv auf die beobachtete Fatiguesymptomatik auswirken könnte (Urk. 7/45).</w:t>
      </w:r>
    </w:p>
    <w:p>
      <w:r>
        <w:rPr>
          <w:b/>
        </w:rPr>
        <w:t>E. 3.5</w:t>
      </w:r>
    </w:p>
    <w:p>
      <w:r>
        <w:t>Dr. D.___ führte am 9. April 2015 gegenüber der Eingliederungsberatung telefonisch aus, der Beschwerdeführer reagiere aktuell ausgesprochen gut auf die Botox-Behandlung vom März 2015. Mit dieser Behandlung sei ein maximaler Erfolg erreicht worden. Die Situation könne jederzeit kippen und die Prognose sei nicht gut. Die Arbeitsfähigkeit in angestammter sowie angepasster Funktion beurteile sie derzeit mit 50 %. Der Beschwerdeführer habe sich nach einem Tief wieder etwas hochgerappelt und könne mit seiner seltenen und schicksalshaften Erkrankung etwas besser umgehen. Wenn sich die gesundheitliche Situation des Beschwerdeführers verschlechtere, könne er weder essen noch trinken. Aktuell brauche er für die Nahrungsaufnahme ca. 1,5 bis 2 Stunden. Es sei wichtig, dass der Beschwerdeführer in das aktuelle Arbeitsverhältnis eingebunden bleibe (Urk. 7/52/7).</w:t>
      </w:r>
    </w:p>
    <w:p>
      <w:r>
        <w:rPr>
          <w:b/>
        </w:rPr>
        <w:t>E. 3.6</w:t>
      </w:r>
    </w:p>
    <w:p>
      <w:r>
        <w:t>Dem Protokoll zum SVA-internen Austausch mit dem RAD-Arzt, Dr. H.___, Facharzt FMH für Neurologie sowie Psychiatrie und Psychotherapie, vom 16. April 2015 ist zu entnehmen, dass laut dessen Beurteilung die Aufgabenver antwortung des Beschwerdeführers als Einkaufsverantwortlicher vollkommen ungeeignet sei, insbesondere die Kommunikationstätigkeit in Form von erforder lichem Verhandeln mit Geschäftspartnern / Kundenkontakten. Eine 50%ige Arbeitsfähigkeit in angepasster Tätigkeit (gemäss Aussage von Frau Dr. D.___) sei nicht nachvollziehbar. Seiner Einschätzung nach sei eine ange passte Tätigkeit im Umfang von ca. 80 % möglich. Eine angepasste Tätigkeit würde rein administrative Tätigkeiten ohne Kundenkontakte/Telefonate umfassen oder könnte auch eine leichte körperliche Tätigkeit sein. Er vermute, der Beschwerdeführer leide w ahrscheinlich auch an einer Anpassungsstörung sowie an einer depressiven Reaktion; diese Vermutung müsste durch eine psychiatrische Begutachtung in Kombination mit Neurologie (ggf. im RAD) geklärt werden (Urk. 7/52/7-8).</w:t>
      </w:r>
    </w:p>
    <w:p>
      <w:r>
        <w:rPr>
          <w:b/>
        </w:rPr>
        <w:t>E. 3.7</w:t>
      </w:r>
    </w:p>
    <w:p>
      <w:r>
        <w:t>Dr. D.___ diagnostizierte in ihrem undatierten, bei der Beschwerdegegnerin am 8. Januar 2016 eingegangenen Verlaufsbericht (letzte Kontrolle: 23. Septem ber 2015) eine oromandibuläre Dystonie besonderen Schweregrades. Eine ange passte Tätigkeit dürfe nicht primär mit Sprechen verbunden sein, keinen Zeit druck, flexible Arbeitszeiten und keine repräsentativen Funktionen beinhalten. Die Arbeitsunfähigkeit betrage bis auf weiteres 40 %. Gegenwärtig finde eine Behandlung mit Applikation von Botulinumtoxin in die betroffenen Muskeln alle 3 Monate statt. Es bestehe aktuell eine orale Medikation mit Akineton und Lorazepam. Die Prognose sei gleichbleibend oder sich verschlechternd. Die Arbeits fähigkeit könne nicht durch medizinische Massnahmen verbessert werden (Urk. 7/55).</w:t>
      </w:r>
    </w:p>
    <w:p>
      <w:r>
        <w:rPr>
          <w:b/>
        </w:rPr>
        <w:t>E. 3.8</w:t>
      </w:r>
    </w:p>
    <w:p>
      <w:r>
        <w:t>Der Stellungnahme der Eingliederungsberatung vom 26. November 2015 ist zu entnehmen, dass die Aufgabenverantwortung des Beschwerdeführers in seiner neuen, angepassten Arbeitsstelle bei der A.___ AG mit Schwerpunkt im administrativen Bereich liege. Das persönliche Gespräch mit dem Beschwerde führer und seiner Arbeitgeberin vom 24. November 2015 habe ergeben, dass das 60%-Pensum in angepasster Funktion soweit gut zu bewältigen sei; Ausnahmen würden die Phasen bilden, wenn der Beschwerdeführer mit Botox behandelt wurde. Der Beschwerdeführer und seine Arbeitgeberin hätten bestätigt, dass sie an einer weiteren Zusammenarbeit festhalten möchten (Urk. 7/52/1-2).</w:t>
      </w:r>
    </w:p>
    <w:p>
      <w:r>
        <w:rPr>
          <w:b/>
        </w:rPr>
        <w:t>E. 3.9</w:t>
      </w:r>
    </w:p>
    <w:p>
      <w:r>
        <w:t>RAD-Arzt I.___, Facharzt FMH für Neurologie, erstattete am 29. März 2016 eine Stellungnahme zu den aktenkundigen Arztberichten. Die Arbeitsunfähigkeit als Einkäufer von 100 % seit Juni 2014 bis auf weiteres sei plausibel, da der Beschwerdeführer auf eine unbeeinträchtigte Fähigkeit zur Kommunikation angewiesen sei. Dies sei aufgrund der oromandibulären Dystonie mit Triggerung durch Sprechen resp. Essen nicht ausreichend möglich. Für eine angepasste Tätigkeit ohne Notwendigkeit einer verbalen Kommunikation würden sich Abweichungen ergeben (Arbeitsfähigkeit 100 %). Weitere medizinische Massnahmen seien nicht erforderlich. Eine Verbesserung des Gesundheits zustan des sei derzeit unklar (Urk. 7/61/4). 4. 4.1</w:t>
      </w:r>
    </w:p>
    <w:p>
      <w:r>
        <w:t>Gemäss den Angaben in den Vorberichten (vgl. E. 3) leidet der Beschwerdeführer zumindest seit Ende Juni 2014 an einer oromandibulären Dystonie und ist ihm deswegen seither die Ausübung der bisherigen Tätigkeit als Einkaufsverantwort licher bei der A.___ AG nicht mehr zumutbar. Streitig und zu prüfen ist jedoch, in welchem Umfang ihm eine behinderungsangepasste Tätigkeit zumut bar ist. 4.2</w:t>
      </w:r>
    </w:p>
    <w:p>
      <w:r>
        <w:t>Die Beschwerdegegnerin stützte ihre Auffassung, wonach der Beschwerdeführer in einer behinderungsangepassten Tätigkeit zu 100 % arbeitsfähig sei, auf die Aktenbeurteilung von RAD-Arzt I.___ vom 29. März 2016 (Urk. 2, Urk. 7/61/4).</w:t>
      </w:r>
    </w:p>
    <w:p>
      <w:r>
        <w:t>Der Beschwerdeführer brachte dagegen insbesondere vor, dass die Beurteilung von RAD-Arzt I.___ nicht nachvollziehbar sei und selbst derjenigen von RAD Arzt Dr. H.___ vom 16. April 2015 widerspreche (Urk. 1 S. 8-9 und S. 14). 4.3 4.3.1</w:t>
      </w:r>
    </w:p>
    <w:p>
      <w:r>
        <w:t>Wie bereits dargelegt (vgl. E. 1.7) können reine Aktenbeurteilungen des RAD grundsätzlich eine beweiskräftige Entscheidgrundlage darstellen. Voraussetzung dafür ist zum einen, dass sie die rechtsprechungsgemässen Anforderungen an beweiskräftige ärztliche Entscheidungsgrundlagen erfüllen (vgl. E. 1.6). Zudem muss ein lückenloser Befund vorliegen und darf es im Wesentlichen nur noch um die fachärztliche Beurteilung eines an sich feststehenden medizinischen Sachver haltes gehen. 4.3.2</w:t>
      </w:r>
    </w:p>
    <w:p>
      <w:r>
        <w:t>RAD-Arzt I.___ beschränkte sich in seiner Stellungnahme vom 29. März 2016 auf die Feststellung, dass sich für eine angepasste Tätigkeit ohne Notwendigkeit einer verbalen Kommunikation eine Arbeitsfähigkeit von 100 % ergebe (Urk. 7/61/4). Damit unterscheidet sich die Einschätzung der Arbeitsfähigkeit von RAD-Arzt I.___ nicht nur von derjenigen von RAD-Arzt Dr. H.___, sondern auch von derjenigen aller übrigen, aktenkundig involvierten Ärzte und Ärztinnen (vgl. E. 3.1–7). Gleichwohl setzte sich RAD-Arzt I.___ weder mit den ärztlichen Angaben in den Vorberichten auseinander, noch lieferte er für die von ihm selbst attestierte 100%ige Arbeitsfähigkeit in angepasster Tätigkeit eine (nachvoll zieh bare) Begründung. Schon deshalb erscheint die Stellungnahme von RAD-Arzt I.___ vom 29. März 2016 nicht beweiskräftig (vgl. E. 1.6). Hinzu kommt, dass ohnehin kein lückenloser Befund vorliegt. Namentlich fehlen in den Vorberichten konkrete fachärztliche Angaben zum Ausmass der sowohl vom Beschwerdeführer selbst (Urk. 7/52/5-9) als auch vom Neurologen Dr. F.___ und der Psychologin G.___ (E. 3.4) erwähnten depressiven Symptomatik und deren Auswirkungen auf die Arbeitsfähigkeit des Beschwerdeführers im Verlauf seit Juni 2014 (vgl. auch die Angaben von Dr. D.___ gegenüber der Ein gliederungsberaterin vom 9. April 2015, E. 3.5). Gleiches gilt hinsichtlich der von Dr. F.___ und G.___ festgestellten ausgeprägten Fatigue symptomatik. RAD-Arzt Dr. B.___ hatte denn am 16. April 2015 auch ausdrück lich eine psychiatrische und neurologische Begutachtung, gegebenen falls durch den RAD, empfohlen (vgl. E. 3.6). Indem die Beschwerdegegnerin massgeblich auf die Stellungnahme des RAD vom 29. März 2016 abstellte, missachtete sie die rechtlichen Anforderungen an den Beweiswert ärztlicher Berichte. 4.3.3</w:t>
      </w:r>
    </w:p>
    <w:p>
      <w:r>
        <w:t>Auf die vorliegenden Berichte der behandelnden Ärzte und Ärztinnen kann eben falls nicht ohne weiteres abgestellt werden, zumal der Erfahrungstatsache Rech nung zu tragen ist, dass behandelnde Ärzte und Ärztinnen mitunter im Hinblick auf ihre Vertrauensstellung in Zweifelsfällen eher zugunsten ihrer Patientinnen und Patienten aussagen (BGE 135 V 465 E. 4.5). Zudem sind nach dem Gesagten auch ihre Arztberichte hinsichtlich der streitigen Belange nicht umfassend. So findet sich in keinem der Berichte eine nachvollziehbare Erklärung für die von ihnen attestierte 50%ige resp. 40%ige Arbeitsunfähigkeit in angepasster Tätigkeit (vgl. E. 3.3, E. 3.5 und E. 3.7). Es kann daher – entgegen der Auffassung des Beschwerdeführers – nicht ohne weiteres angenommen werden, dass er mit der seit dem 1. Juni 2015 im 60%-Pensum ausgeübten (angepassten) Tätigkeit bei der A.___ AG seine Restarbeitsfähigkeit voll ausschöpft. 4.3.4</w:t>
      </w:r>
    </w:p>
    <w:p>
      <w:r>
        <w:t>Nach dem Gesagten erlauben weder die RAD-Beurteilung vom 29. März 2016 noch die übrigen medizinischen Unterlagen, die Arbeitsfähigkeit des Beschwer deführers (zeitlicher Umfang und Belastungsprofil) im Verlauf seit Juni 2014 in zuverlässiger Weise einzuschätzen. Vielmehr erscheinen hierfür – wie von RAD Arzt Dr. B.___ bereits im April 2015 postuliert (vgl. E. 3.6) – eine psychiatrische und neurologische (sowie allenfalls auch eine neuropsycholo gische) Begutach tung durch den RAD oder durch externe Gut achter/Gut achterinnen erforderlich. 5.</w:t>
      </w:r>
    </w:p>
    <w:p>
      <w:r>
        <w:t>Die angefochtene Verfügung ist daher aufzuheben und die Sache an die Beschwerdegegnerin zurückzuweisen, damit sie den Sachverhalt im Sinne der Erwägungen (vgl. E. 4.3.4) ergänze und allenfalls erforderlich erscheinende zusätzliche Abklärungen vornehme. Im Rahmen der von der Beschwerdegegnerin zu veranlassenden psychiatrischen Abklärung werden die bundesgerichtlichen Vorgaben zur Beurteilung der Arbeitsfähigkeit bei psychischen Beeinträchti gungen (BGE 141 V 281, BGE 143 V 409 und BGE 143 V 418) zu berücksichti gen sein. Danach hat die Beschwerdegegnerin über den Rentenanspruch des Beschwerdeführers neu zu verfügen.</w:t>
      </w:r>
    </w:p>
    <w:p>
      <w:r>
        <w:t>In diesem Sinne ist die Beschwerde gutzuheissen. 6.</w:t>
      </w:r>
    </w:p>
    <w:p>
      <w:r>
        <w:rPr>
          <w:b/>
        </w:rPr>
        <w:t>E. 6</w:t>
      </w:r>
    </w:p>
    <w:p>
      <w:r>
        <w:t>ATSG) gewesen sind; und c.</w:t>
      </w:r>
    </w:p>
    <w:p>
      <w:r>
        <w:t>nach Ablauf dieses Jahres zu mindestens 40 % invalid ( Art.</w:t>
      </w:r>
    </w:p>
    <w:p>
      <w:r>
        <w:rPr>
          <w:b/>
        </w:rPr>
        <w:t>E. 6.1</w:t>
      </w:r>
    </w:p>
    <w:p>
      <w:r>
        <w:t>Da es im vorliegenden Verfahren um die Bewilligung oder Verweigerung von IV Leistungen geht , ist das Verfahren kostenpflichtig. Die Gerichtskosten sind nach dem Verfahrensaufwand und unabhängig vom Streitwert im Rahmen von Fr. 200.-- bis 1‘000.-- festzulegen (Art. 69 Abs. 1 bis IVG) und auf Fr. 7 00. -- fest zusetzen. Nach ständiger Rechtsprechung gilt die Rückweisung der Sache an die Verwaltung zur weiteren Abklärung und neuen Verfügung als vollständiges Obsiegen der beschwerdeführenden Partei (BGE 137 V 57 E. 2.1 mit Hinweisen). Entsprechend sind die Kosten der unterliegenden Beschwerdegegnerin aufzuer legen. 6 .2</w:t>
      </w:r>
    </w:p>
    <w:p>
      <w:r>
        <w:t>Überdies hat der obsiegende Beschwerdeführer Anspruch auf den Ersatz der Par teikosten (§ 34 Abs. 1 des Gesetzes über das Sozialversicherungsgericht, GSVGer in Verbindung mit Art. 61 lit. g ATSG ). Die Höhe der gerichtlich festzusetzenden Entschädigung wird ohne Rücksicht auf den Streitwert nach der Bedeutung der Streitsache, der Schwierigkeit des Prozesses und dem Mass des Obsiegens bemessen (§ 34 Abs. 3 GSVGer). Vorliegend erscheint eine Prozess entschädigung von Fr. 2‘000 .-- (inkl . Barauslagen und MWSt ) als ange messen . Das Gericht erkennt : 1.</w:t>
      </w:r>
    </w:p>
    <w:p>
      <w:r>
        <w:t>Die Beschwerde wird in dem Sinne gutgeheissen, dass die angefochtene Verfügung vom 4. April 2017 aufgehoben und die Sache an die Sozialversicherungsanstalt des Kantons Zürich, IV-Stelle, zurückgewiesen wird, damit diese, nach erfolgter Abklärung im Sinne der Erwägungen, über den Rentenanspruch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Rechtsvertreter des Beschwerdeführers, Rechtsanwalt Tobias Figi eine Prozessentschädigung von Fr. 2'000.--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HurstKübler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