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IV.2017.00532 vom 22. März 2018</w:t>
      </w:r>
    </w:p>
    <w:p>
      <w:r>
        <w:t>ZH Sozialversicherungsgericht, 2018-03-22, DE</w:t>
      </w:r>
    </w:p>
    <w:p>
      <w:r>
        <w:rPr>
          <w:b/>
        </w:rPr>
        <w:t xml:space="preserve">Quelle: </w:t>
      </w:r>
      <w:r>
        <w:t>https://mcp.opencaselaw.ch/entscheid/zh_sozialversicherungsgericht_IV.2017.00532</w:t>
      </w:r>
    </w:p>
    <w:p>
      <w:r>
        <w:t>FR: ZH_SOZIALVERSICHERUNGSGERICHT IV.2017.00532 du 22 mars 2018</w:t>
      </w:r>
    </w:p>
    <w:p>
      <w:r>
        <w:t>IT: ZH_SOZIALVERSICHERUNGSGERICHT IV.2017.00532 del 22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1.3</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loger Weise wie bei einem Revisionsfall nach Art. 17 Abs. 1 ATSG vorzugehen (BGE 117 V 198 E. 3a, vgl. auch BGE 133 V 108 E. 5.2). Stellt sie fest, dass der Invaliditätsgrad seit Erlass der früheren rechtskräftigen Verfügung keine Verän 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1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Dagegen erhob X.___ am 1 2. Mai 2017 Beschwerde ( Urk. 1) mit dem Rechtsbegehren, die angefochtene Verfügung sei aufzuheben und es sei ihm eine angemessene Rente der Invalidenversicherung zuzu sprechen. Eventualiter sei das Vorliegen von Illetrismus abklären zu lassen. Fer ner ersuchte der Versicherte um Bewilligung der unentgeltlichen Prozessfüh rung und Bestellung einer unentgeltlichen Rechtsvertretung in der Person von Rechtsanwältin Corinne Schoch</w:t>
      </w:r>
    </w:p>
    <w:p>
      <w:r>
        <w:t>( Urk. 1 S. 2).</w:t>
      </w:r>
    </w:p>
    <w:p>
      <w:r>
        <w:t>Mit Beschwerdeantwort vom 1 9. Juni 2017 ( Urk. 10) schloss die IV-Stelle auf Abweisung der Beschwerde, was dem Versicherten mit Verfügung vom 2 3. Juni 2017 ( Urk. 12) zur Kenntnis gebracht wurde. Gleichzeitig wurde dessen Gesuch um unentgeltliche Prozess führung bewilligt und Rechtsanwältin Corinne Schoch als unentgeltliche Rechtsvertreterin bestellt , welche am 1 5. Oktober 2017 ihre Honorarnote ein reichte ( Urk. 14). Mit Eingaben vom 2 3. Dezember 2017</w:t>
      </w:r>
    </w:p>
    <w:p>
      <w:r>
        <w:t>( Urk. 15) und 2 3. Januar 2018 ( Urk. 17) reichte der Versicherte jeweils einen weitere n Arztbericht zu den Akten ( Urk. 16 und 18). Diese wurden der IV-Stelle mit Schreiben vom 2 5. Januar 2018 ( Urk. 19) zur Kenntnisnahme zugestellt. Mit Eingabe vom 3 1. Januar 2018 ( Urk. 20) reichte der Versicherte eine weitere ärztliche Stellungnahme ein ( Urk. 21 ) . Mit Eingabe vom 1 3. März 2018 ( Urk. 22) wurde schliesslich ein Physiotherapiebericht vom 5. März 2018 ( Urk. 23) nach gereicht. Das Gericht zieht in Erwägung: 1.</w:t>
      </w:r>
    </w:p>
    <w:p>
      <w:r>
        <w:rPr>
          <w:b/>
        </w:rPr>
        <w:t>E. 2.1</w:t>
      </w:r>
    </w:p>
    <w:p>
      <w:r>
        <w:t>Die Beschwerdegegnerin stellte sich in der angefochtenen Verfügung vom 2 7. März 2017 ( Urk. 2) im Wesentlichen auf den Standpunkt, gestützt auf das ausführliche und nachvollziehbare Z.___ -Gutachten vom 1 3. Oktober 2016 sei von einer 100%igen Arbeitsfähigkeit in einer angepassten Tätigkeit auszugehen. Das Valideneinkommen</w:t>
      </w:r>
    </w:p>
    <w:p>
      <w:r>
        <w:t>entspreche dem durchschnittlichen Lohn eines Hilfs arbeiters gemäss statistischen Werten und sei nicht gestützt auf die Lohnwerte des Jahres 2003 zu bestimmen . Es sei unüb lich , Einkommen über so viele Jahre aufzurechnen. Selbst bei Berücksichtigung eines leidensbedingten Abzuges vom Invalideneinkommen resultiere kein Anspruch auf eine Rente der Invalidenver sicherung.</w:t>
      </w:r>
    </w:p>
    <w:p>
      <w:r>
        <w:rPr>
          <w:b/>
        </w:rPr>
        <w:t>E. 2.2</w:t>
      </w:r>
    </w:p>
    <w:p>
      <w:r>
        <w:t>In seiner Beschwerdeschrift vom 1 2. Mai 2017 ( Urk. 1) rügte der Versicherte zusammengefasst, die Beschwerde gegn erin habe sowohl das Validen- als auch das Invalideneinkommen nicht korrekt bestimmt und den Rentenanspruch folg lich zu Unrecht verneint (S. 3 ff.). Entgegen den Ausführungen der Z.___ -Gut achter sei es ihm nicht möglich, einer leidens adaptierten Tätigkeit in einem 100%-Pensum nachzugehen; vielmehr bestehe in diesem Zusammenhang gemäss Bestätigung des behandelnden Arztes bloss eine 50%ige Arbeitsfähig keit. Im Weiteren könne nicht davon ausgegangen werden, dass er seine Restar beitsfähigkeit in einer Tätigkeit ausserhalb der Gastronomie verwerten könne (S. 9 ff.). 3. 3.1</w:t>
      </w:r>
    </w:p>
    <w:p>
      <w:r>
        <w:t>Als Vergleichsbasis ist die Verfügung der Beschwerdegegnerin vom 9. September 2013 ( Urk. 11/63) heranzuziehen, mit welcher der Rentenanspruch des Versicherten erstmals rechtskräftig beurteilt wurde (vgl. BGE 133 V 108 , 130 V 71 E. 3.2.3; Urteil des Bundesgerichts 9 C_438/2009 vom 26. März 2010 E. 2. 1 mit Hinweisen) . Diesem Entscheid lag im Wesentlichen der folgende medizinische Sachverhalt zugrunde:</w:t>
      </w:r>
    </w:p>
    <w:p>
      <w:r>
        <w:t>Der Beschwerdeführer begab sich im November 2011 aufgrund von seit unge fähr sechs Jahren in progredienter Weise auftretenden und belastungsabhän gi gen Wadenschmerzen beidseits in ärztliche Behandlung. Diagnostisch gingen die Ärzte des A.___ , Klinik für Neurologie, von belastungs induzierten distal betonten Myalgien der Beine aus ( Urk. 11/5/3 ff.). Der Ver dacht auf eine mitochondriale</w:t>
      </w:r>
    </w:p>
    <w:p>
      <w:r>
        <w:t>Zytopathie bestätigte sich nicht ( Urk. 11/40/3). In Bezug auf die zuletzt ausgeübte Tätigkeit als Koch wurde ab Januar 2012 eine 60- respektive 50%ige Arbeitsunfähigkeit attestiert, da eine längere stehende Tätigkeit nicht mehr als zumutbar erachtet wurde ( Urk. 11/14/2, 11/15/5 und 11/19/5 f.) . Hinsichtlich e ine r behinderungsangepasste n und vorwiegend sitzen den Tätigkeit ging Dr. med. B.___ , Fachärztin für Neurologie, in ihrem Bericht vom 2 4. Februar 2012 von einer Arbeitsfähigkeit von vier Stun den pro Tag aus ( Urk. 11/14/3 ).</w:t>
      </w:r>
    </w:p>
    <w:p>
      <w:r>
        <w:t>Demgegenüber attestierte Dr. med. C.___ , Facharzt für Allgemeine Innere Medizin, mit Schreiben vom 1 8. Februar 2013 eine volle Arbeitsfähigkeit für sitzende Tätigkeiten ( Urk. 11/45/3). In diesem Sinne äusserte sich auch Dr. med. D.___ , Facharzt für Orthopädische Chirurgie und Traumatologie, vom Regionalen Ärzt lichen Dienst (RAD) in seiner Stellungnahme vom 1 2. Juni 2013 ( Urk. 11/51/4) , worauf die Beschwerdegegnerin abstellte ( Urk. 11/50/1, 11/63/1). 3.2</w:t>
      </w:r>
    </w:p>
    <w:p>
      <w:r>
        <w:t>Im Rahmen der Prüfung der Neuanmeldung vom 2 8. August 2015 ( Urk. 11/67) stellte sich der Gesundheitszustand des Beschwerdeführers zusammengefasst wie folgt dar: 3.2.1</w:t>
      </w:r>
    </w:p>
    <w:p>
      <w:r>
        <w:t>Dr. C.___ informierte mit Schreiben vom 2 5. August 2015 darüber, dass sich die belastungsabhängige Myopathie in den Bereich der oberen Extremitäten ausgeweitet habe. Die Muskelerkrankung führe auch bei einer 50%igen Arbeits belastung zu einer Schmerzzunahme und Erschöpfung, sodass der Beschwerde führer nach der Arbeit nur noch schlafen könne ( Urk. 11/66/1). In seinem Bericht vom 3 0. Oktober 2015 wies Dr. C.___ ergänzend darauf hin, dass der Versicherte durch die bisherige Hilfsarbeit als Koch – welche vor allem stehend ausgeführt werde und auch das Tragen schwerer Lasten beinhalte – zu stark belastet werde ( Urk. 11/75/2). 3.2.2</w:t>
      </w:r>
    </w:p>
    <w:p>
      <w:r>
        <w:t>Dr. med. E.___ , Fachärztin für Allgemeine Innere Medizin, hielt in ihrem Bericht vom 2 9. Oktober 2015 fest, dass dem Versicherten längeres Stehen von über drei Stunden am Stück nicht mehr möglich sei. Tätigkeiten mit viel Bewegung und Muskelaktivität sowie das Tragen schwerer Lasten sei nur sehr kurzzeitig zumutbar. Er habe im Weiteren Mühe, sehr verantwortungsvolle Arbeiten zu übernehmen, die eine hohe Konzentrationsfähigkeit verlangen. Eine leichte körperliche und sitzende Tätigkeit mit vermindertem Anspruch an die Konzentration sei je nach Arbeit und Pausen ab sofort zwischen drei und sechs Stunden am Tag – beziehungsweise in einem 60- bis 70%-Pensum – möglich ( Urk. 11/74/7 f.). 3.2.3</w:t>
      </w:r>
    </w:p>
    <w:p>
      <w:r>
        <w:t>Aus den Berichten des A.___ , Klinik für Psychiatrie und Psychotherapie, vom 7. April 2015 und 2 6. Februar 2016 geht hervor, dass der Verdacht auf eine posttraumatische Belastungsstörung (ICD-10 F43.1) bestehe. Ursächlich hierfür scheine nach den Angaben des Beschwerdeführers das mit telbare und unmittelbare Erleben von kriegsbedingter Gewalt in Sri Lanka über viele Jahre hinweg zu sein. Er sei mehrfach täglich und teilweise stundenlang von Intrusionen, Flashbacks, Konzentrationsstörungen sowie von einer depres siven Symptomatik betroffen, weshalb eine volle Arbeitsbelastung nicht mög lich sei. Das Ausmass der aktuellen Leistungsfähigkeit sei jedoch überwiegend durch die körperliche Belastungsgrenze infolge der Muskelerkrankung limitiert ( Urk. 11/87). 3.2.4</w:t>
      </w:r>
    </w:p>
    <w:p>
      <w:r>
        <w:t>Mit Schreiben vom 2 0. April 2016 äusserte sich Dr. C.___ dahingehend, dass im Moment eine 50%ige Arbeitsfähigkeit im angestammten Beruf als Koch rea listisch sei. Die Ätiologie der Muskelschmerzen sei nicht klar, weshalb in dieser Hinsicht weitere Untersuchungen geplant seien ( Urk. 11/92). 3.2.5</w:t>
      </w:r>
    </w:p>
    <w:p>
      <w:r>
        <w:t>Dem polydisziplinären Z.___ -Gutachten vom 1 3. Oktober 2016 sind folgende Diagnosen mit Auswirkungen auf die Arbeitsfähigkeit zu entnehmen ( Urk. 11/109/12): - Belastungsinduzierte distal betonte Myalgien der Beine, in letzter Zeit auch der Arme und des Schultergürtelbereichs, - Ätiologisch möglicherweise metabolische Myopathie , Elektroneuro- myographie ( ENMG ) mit myopathischen Mustern, - Creatinkinase -Erhöhung, - Muskelbiopsie mit myopathischen Veränderungen, Molekulargenetik ohne Punktmutation im mitochondrialen Genom.</w:t>
      </w:r>
    </w:p>
    <w:p>
      <w:r>
        <w:t>Ohne Einfluss auf die Arbeitsfähigkeit seien demgegenüber: - Übergewicht (Bodymassindex [BMI] 29 kg/m 2 ), - Asthma bronchiale, zum Teil intrinsisch, zum Teil extrinsisch, unter Behandlung symptomfrei, - Nichtorganische Insomnie, medikamentös kompensiert (ICD-10 F51.0), - Probleme in Verbindung mit Berufstätigkeit und Arbeitslosigkeit (ICD-10 Z56), - Probleme in Verbindung mit Wohnbedingungen und ökonomischen Verhältnissen (ICD-10 Z59).</w:t>
      </w:r>
    </w:p>
    <w:p>
      <w:r>
        <w:t>Dr. med. F.___ , Facharzt für Rheumatologie und Allgemeine Innere Medizin, hielt im rheumatologischen Teilgutachten im Wesentlichen fest, dass die klinische Untersuchung im muskulären Bereich sehr wenig biete, da sich die hauptbetroffenen Muskelgruppen der Unter- und Oberschenkel sowie der Schul ter- und Oberarmregion klinisch nicht atroph , sondern recht gut entwickelt dar stellen würden, keine Palpationsschmerzen provozierbar seien und auch die unmittelbare Belastung während der Untersuchung bis zum einbeinigen Hüpfen ke ine aktuellen Schmerzen auslöse . Es scheine sich somit um eine Schmerzprob lematik zu handeln, die ei ner längeren Belastungszeit - laut Versichertem ungefähr in der Grössenordnung von zwei Stunden – bedü rf e. Zurzeit bestünden keine objektiven klinischen Parameter, aufgrund derer die Belast barkeit des Beschwerdeführers geprüft werden könn t e, weshalb weitgehend auf dessen subjektive Angaben abgestellt werden müsse ( Urk. 11/109/28). Ausgehend von der Anamnese und dem aktuellen Befund gelangte Dr. F.___ zur Auffassung, die bisher möglicherweise aus Konvention stets in gleicher Höhe attestierte Arbeitsfähigkeit von 50 %</w:t>
      </w:r>
    </w:p>
    <w:p>
      <w:r>
        <w:t>in der angestamm ten Tätigkeit könne doch etwas gesteigert werden. Dies gelte insbesondere mit Blick auf die Anstellung, welche der Versicherte im September 2016 antrete und die von ihm selbst als eher leicht bezeichnet werde (vgl. Urk. 11/109/25). Sie scheine zudem eine gewisse Flexibilität und Wechsel der Belastungsformen zu beinhalten. Die für die Monate September und Oktober 2016 zumutbare Arbeits fähigkeit dürfte bei mindestens 60 % liegen. Während November und Dezember 2016 sollte sie sich auf anzustrebende 70-80% steigern lassen. Für alternative, den Gehapparat nicht belastende, weitgehend sitzend ausgeführte oder nur mit kurzen Gehleistungen verbundene Tätigkeiten liege eine 100%ige Arbeitsfähig keit vor ( Urk. 11/109/29).</w:t>
      </w:r>
    </w:p>
    <w:p>
      <w:r>
        <w:t>In neurologischer Hinsicht äusserte sich Dr. med. G.___ , Fachärztin für Neurologie, bei grundsätzlich unauffälligem Befund ( Urk. 11/109/35) in ihrer Teilexpertise dahingehend, dass die Arbeitsfähigkeit im angestammten Beruf versuchsweise auf 60 % gesteigert werden könn te, falls der Versicherte in einem Kochbetrieb auch nicht stehende Arbeiten verrichten könnte. Eine leidensangepasste Tätigkeit sei ihm hingegen zu 100 % zumutbar ( Urk. 11/109/37).</w:t>
      </w:r>
    </w:p>
    <w:p>
      <w:r>
        <w:t>Aus dem internistischen Teilgutachten von Dr. med. H.___ , Facharzt für Medizinische Onkologie und Allgemeine Innere Medizin, geht hervor, dass den Akten kaum Hinweise auf internistische Leiden zu entnehmen seien, was bestä tigt werden könne. Das aktenkundige Asthma sei anamnestisch unter Behand lung weitgehend symptomfrei. Der früher festgestellte Mangel an Vitamin D sei behoben. Aus internistischer Sicht und ohne Berücksichtigung der im Rahmen der Myalgien durchgeführten Abklärungen bestehe kein Grund zur Einschrän kung der Arbeitsfähigkeit ( Urk. 11/109/44).</w:t>
      </w:r>
    </w:p>
    <w:p>
      <w:r>
        <w:t>Anlässlich der psychiatrischen Untersuchung durch Dr. med. I.___ , Fachärztin für Physikalische Medizin und Rehabilitation sowie Psychiatrie und Psychotherapie, ergaben sich keine pathologischen Auffälligkeiten ( vgl. Urk. 11/109/49 f.). Insbesondere seien die Affektlage ausgeglichen und keine Auslenkungen zum depressiven Pol feststellbar gewesen. Im Weiteren seien die Kriterien für eine posttraumatische Belastungsstörung im Befund nicht validier bar gewesen . Es fehle in diesem Zusammenhang auch an entsprechenden anamnestischen Angaben zu den Faktoren, die eine derartige psychische Stö rung per definitionem auslösen ( Urk. 11/109/50 f.). Sowohl hinsichtlich des Belastungsprofils als auch in Bezug auf die Arbeitsfähigkeit bestünden aus psy chiatrischer Sicht keine Einschränkungen ( Urk. 11/109/53).</w:t>
      </w:r>
    </w:p>
    <w:p>
      <w:r>
        <w:t>Im interdisziplinären Konsens gelangten die Gutachter zum Schluss, dass die Arbeitsfähigkeit in der bisherigen Tätigkeit in der Gastronomie unter den Bedingungen des aktuellen, neuen Arbeitsplatzes bis Ende Oktober 2016 60 % betrage. Ab November bis Ende 2016 sei ein Steigerungsversuch bis auf 70-80% vorzusehen. Die seit Dezember 2013 attestierte Arbeitsfähigkeit von 50 % sei einigermassen plausibel. Für Tätigkeiten ohne wesentliche Steh- , Geh - und Arm belastung bestehe eine 100%ige Arbeitsfähigkeit ( Urk. 11/109/14 f.). 4. 4.1</w:t>
      </w:r>
    </w:p>
    <w:p>
      <w:r>
        <w:t>Strittig und zu prüfen ist, ob die Beschwerdegegnerin den Anspruch des Ver sicherten auf eine Rente der Invalidenversicherung zu Recht verneint hat (vgl. E. 2.1 f.). Zunächst ist zu klären, ob sie in diesem Zusammenhang zu Recht auf das Z.___ -Gutachten vom 1 3. Oktober 2016 ( Urk. 11/109) abgestellt hat, was der Beschwerdeführer bestreitet ( Urk. 1 S. 10 f.).</w:t>
      </w:r>
    </w:p>
    <w:p>
      <w:r>
        <w:t>Das polydisziplinäre Z.___ -Gutachten basiert auf umfassenden internistischen, rheumatologischen, neurologischen und psychiatrischen Untersuchungen. Ergänzend wurde im Labor eine Blutuntersuchung durchgeführt ( Urk. 11/109/58 f.). Die Expertise wurde des Weiteren in detaillierter Kenntnis der Vorakten erstellt ( Urk. 11/109/3 ff., 11/109/60 ff.). Der Beschwerdeführer konnte gegen über den einzelnen Gutachtern seine aktuellen Beschwerden schildern und wur de von diesen – soweit fachspezifisch erforderlich – eingehend befragt ( Urk. 11/109/ 24 ff, 11/109/33 f., 11/109/40 ff. und 11/109/47 ff.). Die geklagten Leiden fanden im Rahmen der Feststellung der Diagnosen Berücksichtigung, wobei diese wie auch die aus medizinischer Sicht resultierenden Auswirkungen auf die Arbeitsfähigkeit überzeugend dargelegt und erläutert wurden ( Urk. 11/109/12 ff., 11/109/27 ff., 11/109/36 f., 11/109/43 f. und 11/109/51 ff.). Soweit möglich erfolgte ausserdem eine schlüssige Auseinandersetzung mit den vorangegangenen ärztlichen Beurteilungen ( Urk. 11/109/27 ff., 11/109/37, 11/109/44 und 11/109/53). Insgesamt erfüllt das Z.___ -Gutachten somit sämt liche praxisgemässen Kriterien an den Beweiswert einer medizinischen Expertise (vgl. E. 1.5). 4.2</w:t>
      </w:r>
    </w:p>
    <w:p>
      <w:r>
        <w:t>Entgegen der Argumentation des Beschwerdeführers besteht kein Anlass, von der Beurteilung der Z.___ -Gutachter hinsichtlich der Arbeitsfähigkeit in einer leidensadaptierten Tätigkeit abzuweichen. Soweit er darauf hinweist , dass in Bezug auf seine Muskelschmerzen zwischenzeitlich die Diagnose einer Glieder gürtelmuskeldystrophie Typ 2A</w:t>
      </w:r>
    </w:p>
    <w:p>
      <w:r>
        <w:t>gestellt worden sei ( Bericht des A.___ vom 1 9. Dezember 2017, Urk. 16), ist anzumerken, dass recht sprechungsgemäss nicht die diagnostische Einordnung eines Gesundheitsscha dens entscheidend ist, sondern dessen konkrete Auswirkungen auf die Arbeits- und Leistungsfähigkeit (Urteil des Bundesgerichts 9C_228/2013 vom 2 6. Juni 2013 E. 4.1.4 mit Hinweis). Von Seite n der Fachärzte wurde keine Limitierung der Arbeitsfähigke it für die von ihnen empfohlene vorwiegend sitzende bis wechselbelastende Tätigkeit ohne starke körperliche Belastung attestiert ( Urk. 16 S. 2). Auch die behandelnde Physiotherapeutin sieht keine Einschränkung der Arbeitsfähigkeit für eine „abwechslungsreich e ” leichte Tätigkeit ( Urk. 23). Die E inschätzung von Dr. C.___ , wonach auch für leidensangepasste Tätigkeiten eine Arbeitsfähigkeit von 50 % bestehe ( Urk. 11/124, Urk. 18), vermag vor die sem Hintergrund nicht zu überzeugen. Die Berichte von Dr. C.___ beinhalten weder eine objektive Befunderhebung noch eine nachvollziehbare Begründung der attestierten Arbeits un fähigkeit. Ausserdem entsprechen sie nicht seinen vorangegangenen Beurteilungen ( Urk. 11/45/3, 11/92), was in Anbetracht der Ausführungen der Gutachter und des Versicherten selbst, wonach die Schmer zen in den letzten Jahren kaum merklich zugenommen hätten ( Urk. 11/109/24, 11/109/29), nicht schlüssig erklärt werden kann. Im Übrigen ist auf die Erfah rungstatsache hinzuweisen, dass behandelnde Ärzte mitunter im Hinblick auf ihre auftragsrechtliche Vertrauensstellung in Zweifelsfällen eher zu Gunsten ihrer Patientinnen und Patienten aussagen (BGE 135 V 465 E. 4.5, 125 V 351 E. 3b/cc). Soweit der Beschwerdeführer schliesslich vorbringt, an einem mittelgra digen obstruktiven Schlaf-Apnoe-Syndrom und einer damit ver bundenen erhöhten Tagesmüdigkeit zu leiden ( Urk. 20 f. ) , ist festzuhalten, dass er die ambulante schlafmedizinische Behandlung erst kurz vor Erlass der angefochte nen Verfügung im März 2017 aufgenommen hat ( Urk. 3/3/3 f., Urk. 21). Zuvor hatte er i nsbesondere im Rahmen der Begutachtung trotz Angabe von Durch schlafstörungen nicht über eine relevante Tagesmüdigkeit geklagt; vielmehr standen die Muskelschmerzen klar im Vordergrund (vgl. Urk. 11/109/24, 11/109/40 und 11/109/47 f.).</w:t>
      </w:r>
    </w:p>
    <w:p>
      <w:r>
        <w:t>Abgesehen davon, dass ein Schlaf-Apnoe-Syndrom unter CPAP-Therapie in der Regel nicht geeignet ist, die Arbeitsfähig keit in relevantem Ausmass zu beeinträchtigen (vgl. Urk. 3/3/3 S. 2, 3/3/4) , ist der Stellungnahme des behandelnden Arztes vom 2 9. Januar 2018 ( Urk. 21) überdies keine konkrete Einschätzung der mit der Tagesmüdigkeit in Zusam menhang stehenden Minderbelastbarkeit zu entnehmen. 4.3</w:t>
      </w:r>
    </w:p>
    <w:p>
      <w:r>
        <w:t>Sofern nicht ohnehin bereits gestützt auf die überzeugende Beurteilung der Z.___ -Gutachter von einer über 60%igen Arbeitsfähigkeit in der angestammten Tätigkeit - und damit von einem erzielbaren Erwerbseinkommen in rentenaus schliessender Höhe (vgl. E. 1.2) - auszugehen ist (vgl. Urk. 11/109/14 f.), kann festgehalten werden, dass wie bereits im Rahmen der erstmaligen Prüfung des Rentenanspruchs des Versicherten (vgl. Urk. 11/50, 11/63) eine 100%ige</w:t>
      </w:r>
    </w:p>
    <w:p>
      <w:r>
        <w:t>Arbeitsfähigkeit in einer dem individuellen Belastungsprofil angepassten Tätig keit besteht . In dieser Hinsicht ist nachfolgend zu prüfen, ob die Beschwerde gegnerin den Invaliditätsgrad korrekt festgelegt hat. 5. 5.1</w:t>
      </w:r>
    </w:p>
    <w:p>
      <w:r>
        <w:t>Bei erwerbstätigen Versicherten ist d 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 men), in Bezie hung gesetzt zum Erwerbseinkommen, das sie erz 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 5.2</w:t>
      </w:r>
    </w:p>
    <w:p>
      <w:r>
        <w:t>5.2.1</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139 V 28 E. 3.3.2, 135 V 58 E. 3.1, 134 V 322 E. 4.1 mit Hinweis).</w:t>
      </w:r>
    </w:p>
    <w:p>
      <w:r>
        <w:t>Ist mit überwiegender Wahrscheinlichkeit davon auszugehen, dass die ver sicherte Person die bisherige Tätigkeit unabhängig vom Eintritt der Invalidität nicht mehr ausgeübt hätte, kann das Valideneinkommen auf Grundlage der vom Bundesamt für Statistik herausgegebenen Schweizerischen Lohnstruk turerhebung (LSE) berechnet werden, wobei die für die Entlöhnung im Einzelfall gegebenenfalls relevanten persönlichen und beruflichen Faktoren zu berück sichtigen sind (BGE 139 V 28 E. 3.3.2; 128 V 29 E. 4e; Urteil des Bundes gerichts 9C_887/2015 vom 12. April 2016 E. 4.2). Dabei sind grundsätzlich die im Verfügungszeitpunkt aktuellsten veröffentlichten Tabellen der LSE zu ver wenden (Urteile des Bundesgerichts 9C_699/2015 vom 6. Juli 2016 E. 5.2, 8C_78/2015 vom 10. Juli 2015 E. 4 und 9C_526/2015 vom 11. September 2015 E. 3.2.2). 5.2.2</w:t>
      </w:r>
    </w:p>
    <w:p>
      <w:r>
        <w:t>Der Beschwerdeführer meldete sich am 2 8. August 2015 zum zweiten Mal bei der Invalidenversicherung zum Leistungsbezug an ( Urk. 11/67). Der frühestmög liche Rentenbeginn war demnach in Anwendung von Art. 29 Abs. 1 IVG im Februar 201 6. Zu diesem Zeitpunkt war der Versicherte bei der J.___ als Hilfskoch angestellt und erzielte ein jährliches Bruttoerwerbseinkommen von Fr. 42'276. -- inklusive 1 3. Monatslohn</w:t>
      </w:r>
    </w:p>
    <w:p>
      <w:r>
        <w:t>( Urk. 11/79, 11/96/1 ff.). Er übte trotz der bekannten gesundheitlichen Einschränkungen</w:t>
      </w:r>
    </w:p>
    <w:p>
      <w:r>
        <w:t>– welche innert kurzer Zeit zu krankheitsbedingten Ausfä ll en führten (vgl. Urk. 11/96/7) - ein 80%-Pensum aus, um Probleme mit der Verlängerung seiner Aufenthaltsbewilligung auf grund des Bezugs von Sozialhilfegeldern</w:t>
      </w:r>
    </w:p>
    <w:p>
      <w:r>
        <w:t>zu vermeiden ( Urk. 11/70) .</w:t>
      </w:r>
    </w:p>
    <w:p>
      <w:r>
        <w:t>Es ist mit überwiegender Wahrscheinlichkeit davon auszugehen, dass der Beschwerdeführer die Tätigkeit als Hilfskoch auch im Gesundheitsfalle ausgeübt hätte. Bei einem Vollzeitpensum hätte er bei der J.___ einen Brutto jahres lohn von Fr. 52'845. -- erzielen können ( Fr. 42 ' 276 .--</w:t>
      </w:r>
    </w:p>
    <w:p>
      <w:r>
        <w:t>/ 80 * 100), was dem Vali deneinkommen entspricht.</w:t>
      </w:r>
    </w:p>
    <w:p>
      <w:r>
        <w:t>Entgegen seiner Argumentation in der Beschwerde schrift ( Urk. 1 S. 3 f.) besteht kein Anlass dafür, den Verdienst aus dem Jahr 2003 entsprechend der Nominallohnentwicklung hochzurechnen. Im Weiteren besteht auch kein Raum für die geltend gemachte Berücksichtigung eines beruf lichen Aufstiegs im Gesundheitsfall. In diesem Zusammenhang fehlt es sowohl an konkreten Schritten wie Kursbesuchen oder dem Ablegen von Prüfungen , als auch an Anhaltspunkten dafür, dass ohne gesundheitliche Beeinträchtigung ein beruflicher Aufstieg und ein entsprechend höheres Einkommen tatsächlich reali siert worden wären (vgl. BGE 96 V 29; AHI 1998 S. 166 E. 5a, I 287/95; RKUV 1993 Nr. U 168 S. 97 E. 3b, U 110/92; Urteil des Bundesgerichts 9C_787/2010 vom 24. November 2010 E. 4.2 mit Hinweisen ). Das Valideneinkommen von Fr. 52'845.-- korrespondiert im Übrigen auch mit den Werten, die sich aus dem IK-Auszug ergeben ( Urk. 11/69). 5.3 5.3.1</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BGE 135 V 297 E. 5.2; BGE 129 V 472 E. 4.2.1; BGE 126 V 75 E. 3b/ aa ).</w:t>
      </w:r>
    </w:p>
    <w:p>
      <w:r>
        <w:t>Ist die Ermittlung des Invalideneinkommens aufgrund und nach Massgabe der konkre ten Gegebenheiten des Einzelfalles nicht möglich, können die Tabellenlöhne gemäss LSE heran gezogen werden (BGE 139 V 592 E. 2.3, 135 V 297 E. 5.2, 129 V 472 E. 4.2.1). 5.3.2</w:t>
      </w:r>
    </w:p>
    <w:p>
      <w:r>
        <w:t>Mangels Vorliegens eines stabilen Arbeitsverhältnisses nach Eintritt der Invali dität ist das Invalideneinkommen des Beschwerdeführers nach den LSE 2014 zu bestimmen, was die Beschwerdegegnerin richtig erkannt hat (vgl. Urk. 11/113). Aufgrund der fehlenden beruflichen Ausbildung des Versicherten sowie ange sichts des individuellen Belastungsprofils (vgl. Urk. 11/109/14 f.) ist auf den monatlichen Bruttolohn für einfache Tätigkeiten körperlicher oder handwerk licher Art männlicher Angestellter von Fr. 5'312.-- abzustellen (LSE 2014, TA1, Monatlicher Bruttolohn [Zentralwert] nach Wirtschaftszweigen, Kompetenz niveau und Geschlecht, Privater Sektor, Total, Kompetenzniveau 1, Männer). Aufgerechnet auf die durchschnittliche betriebsübliche Arbeitszeit von 41.7 Stunden pro Woche (vgl. Bundesamt für Statistik, Betriebsübliche Arbeitszeit nach Wirtschaftsabteilungen, A-S) und angepasst an die Entwicklung der Nominallöhne für männliche Arbeitskräfte von 2’ 220 Punkten im Jahr 2014 auf 2’ 239 Punkte im Jahr 2016 (vgl. www.bfs.admin.ch) ergib t dies bei einem zumutbaren Arbeitspensum von 100 %</w:t>
      </w:r>
    </w:p>
    <w:p>
      <w:r>
        <w:t>ein Bruttoeinkommen von Fr. 67'021.86 jährlich ( Fr. 5'312.-- / 40 * 41.7 * 12 / 2' 220 * 2 239 ) .</w:t>
      </w:r>
    </w:p>
    <w:p>
      <w:r>
        <w:t>Der Einwand des Beschwerdeführers, er könne seine Restarbeitsfähigkeit aus serhalb der Gastronomiebranche nicht verwerten ( Urk. 1 S. 5 ff.), ist nicht stich haltig. E ine Unverwertbarkeit der Restarbeitsfähigkeit ist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 t (Urteil des Bundesgerichts 9C_ 485/2014 vom 28. November 2014 E. 3.3.1 mit Hinweisen) .</w:t>
      </w:r>
    </w:p>
    <w:p>
      <w:r>
        <w:t>Massgebend können in diesem Zusammenhang die Art und Beschaffenheit des Gesundheits schadens und seiner Folgen, der absehbare Umstellungs- und Einarbeitungs aufwand und in diesem Zusammenhang auch die Persönlichkeitsstruktur, vor handene Begabungen und Fertigkeiten, Ausbildung, beruflicher Werdegang oder Anwendbarkeit von Berufserfahrung aus dem angestammten Bereich sein (Urteil des Bundesgerichts 9C_734/2013 vom 13. März 2014 E. 2.1 mit Hinweisen).</w:t>
      </w:r>
    </w:p>
    <w:p>
      <w:r>
        <w:t>Beim ausgeglichenen Arbeitsmarkt handelt es sich um eine theoretische Grösse, so dass nicht leichthin angenommen werden kann, die verbliebene Leistungs fähigkeit sei unverwertbar.</w:t>
      </w:r>
    </w:p>
    <w:p>
      <w:r>
        <w:t>An der Massgeblichkeit des theoretisch ausgegliche nen Arbeitsmarkt s vermag selbst der Umstand nichts zu ändern, dass es für die versicherte Person im Einzelfall schwierig oder gar unmöglich ist, im tatsäch lichen Arbeitsmarkt eine entsprechende Stelle zu finden (vgl. Urteil des Bundes gerichts 8C_237/2011 vom 1 9. August 2011 E. 2.3).</w:t>
      </w:r>
    </w:p>
    <w:p>
      <w:r>
        <w:t>In Anbetracht der zitierten bundesgerichtlichen Rechtsprechung ist es somit grundsätzlich unerheblich, dass der Beschwerdeführer bisher keine Arbeitsstelle in einer leidensadaptierten Tätigkeit finden konnte (vgl. Urk. 1 S. 8) . Auch der geltend gemachte Zustrom von ausländischen Hilfskräften (vgl. Urk. 1 S. 8 f.) ist mit Blick auf den theoretischen und abstrakten Begriff des ausgeglichenen Arbeitsmarktes nicht von Relevanz, da die konkrete Arbeitsmarktlage nicht zu berücksichtigen ist (Urteil des B undesgerichts 9C_192/2014 vom 2 3. September 2014 E. 3.1 mit Hinweis). Im Weiteren sind die hohen Anforderungen an die Unverwertbarkeit der Resta rbeitsfähigkeit angesichts der konkreten persönlichen Umstände ebenfalls nicht erfüllt. So war der Beschwerdeführer im Zeitpunkt, da die medizinischen Unterlagen eine zuverlässige Feststellung des Sachverhalts erlaubten (vgl. BGE 138 V 457 E. 3.4) - was mit der Z.___ -Begutachtung vom 1 3. Oktober 2016</w:t>
      </w:r>
    </w:p>
    <w:p>
      <w:r>
        <w:t>der Fall war - erst rund 50 Jahre alt. Der Gesundheitsschaden ist ferner nicht derart beschaffen, dass das Spektrum möglicher Hilfsarbeiten massgeblich eingeschränkt wird. Dem Versicherten sind sämtliche vorwiegend sitzenden bis wechselbelastenden Tätigkeiten ohne eine zu grosse Belastung der Arme zumutbar ( Urk. 11/109/14 f.).</w:t>
      </w:r>
    </w:p>
    <w:p>
      <w:r>
        <w:t>In diesen Tätigkeitsgebieten spielen sowohl eine geringe schulische Bildung als auch allfällige Probleme mit der deutschen Sprache und dem Rechnen ( vgl. Urk. 1 S. 6 f.) eine untergeordnete Rolle, wes halb auch entgegen dem Eventualantrag kein Anlass dafür besteht, in diesem Zusammenhang weitere Abklärungen zu tätigen. Im Übrigen ist auch mit Blick auf die Persönlichkeitsstruktur des Versicherten nicht auf erhebliche Schwierig keiten bei der Verwertbarkeit der Restarbeitsfähigkeit zu schliessen. So ist d en vorliegenden Arbeitszeugnissen insbesondere zu entnehmen, dass er als zuver lässiger, speditiver, motivierter und freundlicher Mitarbeiter wahrgenommen wurde ( Urk. 11/29; vgl. zudem</w:t>
      </w:r>
    </w:p>
    <w:p>
      <w:r>
        <w:t>Urk. 11/118/2 f. ). 5.4</w:t>
      </w:r>
    </w:p>
    <w:p>
      <w:r>
        <w:t>Nach dem Gesagten ist für den Einkommensvergleich von einem Validenein kommen von Fr. 52'845.-- und einem Invalideneinkommen von Fr. 67'021.86 auszugehen. Selbst unter Berücksichtigung eines leidensbedingten Abzuges vom Invalideneinkommen im Umfang von maximal 25 % (vgl. BGE 135 V 297 E. 5. 2; 134 V 322 E. 5.2 ) ergäbe sich demzufolge kein rentenbegründender Inva liditätsgrad von mindestens 40 % (vgl. E. 1.2).</w:t>
      </w:r>
    </w:p>
    <w:p>
      <w:r>
        <w:t>Die Beschwerdegegnerin hat einen Rentenanspruch des Versicherten in der angefochtenen Verfügung vom 2 7. März 2017 ( Urk. 2) folglich</w:t>
      </w:r>
    </w:p>
    <w:p>
      <w:r>
        <w:t>zu Recht ver neint, weshalb die Beschwerde abzuweisen ist. 6 . 6 .1</w:t>
      </w:r>
    </w:p>
    <w:p>
      <w:r>
        <w:t>Da die Bewilligung oder Verweigerung von Versicherungsleistungen zu prüfen war, ist das Verfahren kostenpflichtig. Die Gerichtskosten sind nach dem Ver fahrensaufwand und unabhängig vom Streitwert festzulegen ( Art. 69 Abs. 1 bis IVG) und ermessensweise auf Fr. 700.-- anzusetzen. Die Kosten sind dem unterliegenden Beschwerdeführer aufzuerlegen, infolge der ihm gewährten unentgeltli chen Prozessführung (vgl. Urk.</w:t>
      </w:r>
    </w:p>
    <w:p>
      <w:r>
        <w:rPr>
          <w:b/>
        </w:rPr>
        <w:t>E. 6</w:t>
      </w:r>
    </w:p>
    <w:p>
      <w:r>
        <w:t>ATSG) gewesen sind; und c.</w:t>
      </w:r>
    </w:p>
    <w:p>
      <w:r>
        <w:t>nach Ablauf dieses Jahres zu mindestens 40 % invalid ( Art.</w:t>
      </w:r>
    </w:p>
    <w:p>
      <w:r>
        <w:rPr>
          <w:b/>
        </w:rPr>
        <w:t>E. 8</w:t>
      </w:r>
    </w:p>
    <w:p>
      <w:r>
        <w:t>ATSG) sind.</w:t>
      </w:r>
    </w:p>
    <w:p>
      <w:r>
        <w:rPr>
          <w:b/>
        </w:rPr>
        <w:t>E. 12</w:t>
      </w:r>
    </w:p>
    <w:p>
      <w:r>
        <w:t>) jedoch einstweilen auf die Gerichtskasse zu nehmen. 6 .2</w:t>
      </w:r>
    </w:p>
    <w:p>
      <w:r>
        <w:t>Mit Honorarnote vom 1 5. Oktober 2017 ( Urk. 14) machte Rechtsanwältin Corinne Schoch einen Gesamtaufwand von 13 Stunden und 55 Minuten à Fr. 220.-- sowie Bara uslagen von Fr. 236.70 geltend. Mit einer weiteren Hono rarnote vom 1 9. März 2018 ( Urk. 24) machte sie sodann einen seit Oktober 2017 entstandenen Aufwand von 1 Stunde sowie zusätzliche Barauslagen von Fr. 47.60 geltend.</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Der geltend gemachte Stundenaufwand erweist sich in Anbetracht der konkre ten Umstände als überhöht. So ist einerseits nicht ersichtlich, weshalb für die Besprechung mit dem Versicherten am 3. Mai 2017 110 Minuten erforderlich gewesen sein sollen, zumal ihn Rechtsanwältin Schoch bereits im Vorbescheid verfahren vertreten hatte und sich keine neuen Rechtsfragen stellten (vgl. Urk. 11/125). Für die Instruktion ist daher maximal eine Stunde anzurechnen. Auch der für die Erstellung der Beschwerde geltend gemachte Aufwand (insge samt 540 Minuten respektive neun Stunden) ist nicht angemessen. Die Beschwerdeschrift entspricht in ihrer grundlegenden Argumentation sowie in einzelnen Teilen beinahe wörtlich dem Einwand vom 2 1. Januar 2017 (vgl. etwa Urk. 1 S. 5 f. und Urk. 11/125/ 4 f.). Es rechtfertigt sich vor diesem Hintergrund, den Aufwand für das Verfassen der Beschwerde um zwei Stunden auf insgesamt sieben Stunden zu kürzen. Nicht ersichtlich ist , weshalb seit Oktober 2017 weite rer Aufwand notwendig gewesen sein sollte.</w:t>
      </w:r>
    </w:p>
    <w:p>
      <w:r>
        <w:t>Insgesamt rechtfert igt sich somit ein Aufwand von 11 Stunden und 5 Minuten , was unter Berücksichtigung des gerichtsüblichen Ansatzes von Fr. 22 0.-- ein Honorar von Fr. 2'438.30 ergibt. Rechtsanwältin Corinne Schoch ist zufolge der gewährten unentgeltlichen Rechtsvertretung (vgl. Urk. 12) folglich mit Fr. 2'889.-- ( Fr. 2'438.30 plus Barauslagen von Fr. 236.70 zuzüglich Mehrwert steuer von 8 % ) durch die Gerichtskasse zu entschädigen.</w:t>
      </w:r>
    </w:p>
    <w:p>
      <w:r>
        <w:t>Der Beschwerdeführer ist auf §</w:t>
      </w:r>
    </w:p>
    <w:p>
      <w:r>
        <w:rPr>
          <w:b/>
        </w:rPr>
        <w:t>E. 16</w:t>
      </w:r>
    </w:p>
    <w:p>
      <w:r>
        <w:t>Abs. 4 GSVGer hinzuweisen, wonach er zur Nachzahlung der Gerichtskosten und der Entschädigung an die unentgeltliche Rechtsvertreterin verpflichtet ist, sobald er dazu in der Lage ist. Das Gericht erkennt: 1.</w:t>
      </w:r>
    </w:p>
    <w:p>
      <w:r>
        <w:t>Die Beschwerde</w:t>
      </w:r>
    </w:p>
    <w:p>
      <w:r>
        <w:t>wird abgewiesen. 2.</w:t>
      </w:r>
    </w:p>
    <w:p>
      <w:r>
        <w:t>Die Gerichtskosten von Fr. 700 .-- werden dem Beschwerdeführe</w:t>
      </w:r>
    </w:p>
    <w:p>
      <w:r>
        <w:t>r auferlegt , zufolge Gewährung der unentgeltlichen Prozessführung jedoch einstweilen auf die Gerichts kasse genommen. Der Beschwerdeführer wird</w:t>
      </w:r>
    </w:p>
    <w:p>
      <w:r>
        <w:t>auf die Nachzahlungspflicht gemäss § 16 Abs. 4 GSVGer hingewiesen. 3.</w:t>
      </w:r>
    </w:p>
    <w:p>
      <w:r>
        <w:t>Die unentgeltliche Rechtsvertreterin des Beschwerdeführers, Rechtsanwältin Corinne Schoch, Zürich,</w:t>
      </w:r>
    </w:p>
    <w:p>
      <w:r>
        <w:t>wird mit Fr. 2’889 .-- (inkl. Barauslagen und MWSt ) aus der Gerichts kasse entschädigt. Der Beschwerdeführer wird</w:t>
      </w:r>
    </w:p>
    <w:p>
      <w:r>
        <w:t>auf die Nachzahlungspflicht gemäss § 16 Abs. 4 GSVGer hingewiesen. 4.</w:t>
      </w:r>
    </w:p>
    <w:p>
      <w:r>
        <w:t>Zustellung gegen Empfangsschein an: - Rechtsanwältin Corinne Schoch - Sozialversicherungsanstalt des Kantons Zürich, IV-Stelle , unter Beilage je einer Kopie von Urk.</w:t>
      </w:r>
    </w:p>
    <w:p>
      <w:r>
        <w:rPr>
          <w:b/>
        </w:rPr>
        <w:t>E. 20</w:t>
      </w:r>
    </w:p>
    <w:p>
      <w:r>
        <w:t>, 21,</w:t>
      </w:r>
    </w:p>
    <w:p>
      <w:r>
        <w:rPr>
          <w:b/>
        </w:rPr>
        <w:t>E. 22</w:t>
      </w:r>
    </w:p>
    <w:p>
      <w:r>
        <w:t>und 2 3 -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 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