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IV.2017.00522 vom 29. Mai 2007</w:t>
      </w:r>
    </w:p>
    <w:p>
      <w:r>
        <w:t>ZH Sozialversicherungsgericht, 2007-05-29, DE</w:t>
      </w:r>
    </w:p>
    <w:p>
      <w:r>
        <w:rPr>
          <w:b/>
        </w:rPr>
        <w:t xml:space="preserve">Quelle: </w:t>
      </w:r>
      <w:r>
        <w:t>https://mcp.opencaselaw.ch/entscheid/zh_sozialversicherungsgericht_IV.2017.00522</w:t>
      </w:r>
    </w:p>
    <w:p>
      <w:r>
        <w:t>FR: ZH_SOZIALVERSICHERUNGSGERICHT IV.2017.00522 du 29 mai 2007</w:t>
      </w:r>
    </w:p>
    <w:p>
      <w:r>
        <w:t>IT: ZH_SOZIALVERSICHERUNGSGERICHT IV.2017.00522 del 29 maggio 2007</w:t>
      </w:r>
    </w:p>
    <w:p>
      <w:pPr>
        <w:pStyle w:val="Heading2"/>
      </w:pPr>
      <w:r>
        <w:t>Erwägungen</w:t>
      </w:r>
    </w:p>
    <w:p>
      <w:r>
        <w:rPr>
          <w:b/>
        </w:rPr>
        <w:t>E. 1.1</w:t>
      </w:r>
    </w:p>
    <w:p>
      <w:r>
        <w:t>Invalidität ist die voraussichtlich bleibende oder längere Zeit dauernde ganze oder teilweise Erwerbsunfähigkeit (Art. 8 Abs. 1 des Bundesgesetz es über den Allge meinen Teil des Sozialversicherungsrechts [ ATSG ] ) . Sie kann Folge von Geburts gebrechen, Krankheit oder Unfall sein (Art. 4 Abs. 1 des Bundesgesetz es</w:t>
      </w:r>
    </w:p>
    <w:p>
      <w:r>
        <w:t>über die Invalidenversicherung [ IVG ] )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w:t>
      </w:r>
    </w:p>
    <w:p>
      <w:r>
        <w:t>E. 6). Eine fachärztlich einwandfrei festgestellte psychische Krankheit ist jedoch nicht ohne weiteres gleichbedeutend mit dem Vorliegen einer Invalidität. In je dem Einzelfall muss eine Beeinträchtigung der Arbeits- und Erwerbsfähigkeit un abhängig von der Diagnose und grundsätzlich unbesehen der Ätiologie ausge 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 Art.</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 er 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w:t>
      </w:r>
    </w:p>
    <w:p>
      <w:r>
        <w:rPr>
          <w:b/>
        </w:rPr>
        <w:t>E. 1.4</w:t>
      </w:r>
    </w:p>
    <w:p>
      <w:r>
        <w:t>War eine Rente wegen eines zu geringen Invaliditätsgrades verweigert worden und ist die Verwaltung auf eine Neuanmeldung eingetreten (Art. 87 Abs. 3 der Verordnung über die Invalidenversicherung [ IVV ] ), so ist im Beschwerdeverfah ren zu prüfen, ob im Sinne von Art. 17 ATSG eine für den Rentenanspruch rele vante Änderung des Invaliditätsgrades eingetreten ist (BGE 117 V 198 E. 3a mit Hinweis). 2. 2.1</w:t>
      </w:r>
    </w:p>
    <w:p>
      <w:r>
        <w:t>Die Beschwerdegegnerin begründete die</w:t>
      </w:r>
    </w:p>
    <w:p>
      <w:r>
        <w:t>Zusprache einer ganzen Invalidenrente ab 1. April 2014 sowie einer halben Invalidenrente ab 1. Juli 2015 in der Verfü gung vom 3. April 2017 (Urk. 2) damit, dass der Beschwerdeführer seit dem 5. April 2013 erheblich in seiner Arbeitsfähigkeit eingeschränkt sei. Nach Ablauf der einjährigen Wartezeit per 5. April 2014 sei der Beschwer deführer als F itness-Instruktor zu 100 % arbeitsunfähig gewesen. Er habe jedoch eine körperlich leichte bis mindestens mittelschwere Tätigkeit mit wenig Publikumsverkehr und durchschnittlichen Anforderungen an die Konzentration und Aufmerksamkeit zu 20 % ausüben können. Es resultiere für diese Zeit ein errechneter Invaliditätsgrad von 85 %. Vom 2. bis 2 9. März 2015 habe er an einer Potentialabklärung der B.___ teilgenommen und ein Taggeld erhalten. Weitere berufliche Massnahmen seien nicht empfohlen worden. Aus medizinischer Sicht sei er seither als Fitness- Instruktor zu 10 % arbeitsfähig. In angepasster Tätigkeit bestehe seither eine Ar beitsfähigkeit von 40 % (S. 3). Der In validitätsgrad betrage seit 30. März 2015 56 %. Eine Herabsetzung der Rente erfolge nach den gesetzlichen Bestimmungen drei Monat später per Juli 201 5. Seit der Beg utachtung bei Dr. C.___ am 16. De zember 2016 werde er als Fitness-Instruktor zu 20 % arbeitsfähig erachtet und in einer angepassten Tätigkeit sei er seither zu 50 % arbeitsfähig. Daraus resultiere ein Invaliditätsgrad von 57 % (S. 4). Es g e be keine Hinweise, warum der Be schwerdeführer seine Restarbeitsfähigkeit auf dem ausgeglichenen Arbeitsmarkt nicht wirtschaftlich nutzen könne (S. 5). 2.2</w:t>
      </w:r>
    </w:p>
    <w:p>
      <w:r>
        <w:t>Der Beschwerdeführer stellte sich in seiner Beschwerde vom 11. Mai 2017 (Urk. 1) hingegen auf den Standpunkt, sowohl der behandelnde Arzt als auch der Gut achter Dr. C.___</w:t>
      </w:r>
    </w:p>
    <w:p>
      <w:r>
        <w:t>gingen davon aus , dass bei ihm aufgrund seines Gesundheits zustandes keine Arbeitsfähigkeit zu attestieren sei, die auf dem allgemeinen ers ten Arbeitsmarkt verwertbar sei. Die Beschwerdegegnerin lasse unbegründet aus ser Acht, dass Dr. C.___ ausdrücklich festgehalten habe, dass die von ihm attes tierte Restarbeitsfähigkeit in angepasstem Tätigkeitsbereich sich nicht auf den ersten Arbeitsmarkt beziehe, sondern auf eine Tätigkeit in geschütztem Rahmen. Auch die B.___ sei anlässlich ihrer beruflichen Abklärung zum Schluss gekommen, dass eine Integration in den allgemeinen Arbeitsmarkt nicht erreichbar sei. An hand sämtlicher vorliegender Unterlagen sei erstellt, dass er nicht über eine im ersten Arbeitsmarkt verwertbare Erwerbsfähigkeit verfüge beziehungsweise diese allerhöchstens auf 20 % zu beziffern sei (S. 5 f.). 2.3</w:t>
      </w:r>
    </w:p>
    <w:p>
      <w:r>
        <w:t>Unbestritten und mit der Akten- sowie Rechtslage vereinbar ist der Anspruch des Beschwerdeführers auf eine ganze Invalidenrente ab dem 1. April 2014 bis zum 30. Juni 2015 (vgl. Urk. 1-2). Nachdem der Beschwerdeführer zuvor in einem 100 %-Pensum beinahe fünf Jahre als Fitness-Instruktor (vgl. Urk. 6/80/2-3) ge arbeitete hatte, war er ab dem 5. April 2013 bis mindestens zum 29. März 2015 (vgl. E. 3.1 und E. 3.3 nachstehend, Urk. 6/80/11-13, Urk. 6/100 und Urk. 6/110) in seiner Arbeits- und Erwerbsfähigkeit in der Weise eingeschränkt, dass ein er rechneter Invaliditätsgrad von über 70 % resultierte, weshalb ihm eine ganze In validenrente bis zum 30. Juni 2015 zusteht (Art. 28 IVG in Verbindung mit Art. 87 und Art. 88a Abs. 1</w:t>
      </w:r>
    </w:p>
    <w:p>
      <w:r>
        <w:t>IVV) .</w:t>
      </w:r>
    </w:p>
    <w:p>
      <w:r>
        <w:t>Strittig und vorliegend zu prüfen bleibt einzig, in welchem Umfang dem Be schwerdeführer ab dem 1. Juli 2015 eine Invalidenrente zusteht. 3. 3.1</w:t>
      </w:r>
    </w:p>
    <w:p>
      <w:r>
        <w:t>Dr. med. Dipl. Psych. D.___ , Dignität Psychiatrie und Psychotherapie FMH, führte in seinem von der Kranken taggeld versicherung des Beschwerdeführers in Auftrag gegebenen medizinischen Beurteilung LLA vom 13. Juli 2013 (Urk. 6/80/1 5 -17) aus, beim Beschwerdeführer bestehe seit dem 5. April 2013 eine 100%ige Arbeits unfähigkeit . Es liege eine namhafte psychiatrische Störung vor, die eine Tätigkeit ausschliesse, auch bei einer leichten, andersartigen Tätigkeit.</w:t>
      </w:r>
    </w:p>
    <w:p>
      <w:r>
        <w:t>Die bisherige Be handlung sei inadäquat und berücksichtige die sich entwickelnde Psychose nicht. Der Beschwerdeführer versuche die wahnhafte Veränderung (beginnende Phase einer erneuten schizophrenen Störung [ICD-10 F22.8], anhaltende wahnhafte Störung, differentialdiagnostisch: zykloide Psychose) durch ein angebliches Burn-Out zu kaschieren, in Wirklichkeit habe er anhaltend wahnhafte Einbrüche mit zunehmender Tendenz. Er versuche seine Unruhe und Ängste durch eine Er höhung der Benzodiazepindosis in eigener Regie zu mindern, da das eingesetzte Neuroleptikum nicht mehr ausreiche (S. 1 f.). Die bisherige Behandlung aus schliesslich beim Hausarzt sei nicht ausreichend und nicht adäquat. Er müsse sich dringend in eine fachärztliche psychiatrische Behandlung begeben oder besser, in eine stationäre psychiatrische Behandlung, zur Neueinstellung der Medika mente. Bei konsequenter Therapie sollte eine Wiederherstellung der Arbeitsfähig keit innerhalb der nächsten drei Monate möglich sein (S. 2). 3.2</w:t>
      </w:r>
    </w:p>
    <w:p>
      <w:r>
        <w:t>In ihrem Abschlussbericht vom 24. April 2015 (Urk. 6/136) über eine vom 2. bis 27. März 2015 dauernde , von der Beschwerdegegnerin in Auftrag gegebene Ar beitspotentialabklärung führten die Spezialisten von der B.___ aus, aktuell ersch ie ne n eine Integration in eine Tätigkeit am allgemeinen Arbeitsmarkt nicht erreich bar und weitere Integrationsmassnahmen nicht zielfördernd. Es sei zu befürchten, dass der Beschwerdeführer innerhalb der ihm bekannten Rahmenbedingungen von Arbeit ein hohes Mass an Energie aufwenden müsse, um die Arbeitsaufgaben zu bewältigen , und sich von der entstehenden Erschöpfung und Anspannung nur unzureichend erholen könne. Um eine Verschlechterung seiner aktuellen gesund heitlichen Situation zu vermeiden, eine spätere Integration vorzubereiten und ihn in seiner stabilen Motivation zu fördern, erscheine aktuell eine Entlastung und Stabilisierung seiner Tagesstruktur empfehlenswert. Mit Hilfe dieser Rahmenbe dingungen erscheine es möglich, dass er eigene Verhaltensweisen und Leistungs erwartungen verändere, um seine erkennbaren Fähigkeiten kontinuierlich nutzen zu können. In diesem Zusammenhang erschein e es beispielsweise günstig, dass er die stundenweise durchgeführten Einsätze als Tennislehrer weiterführe (S. 4). 3.3</w:t>
      </w:r>
    </w:p>
    <w:p>
      <w:r>
        <w:t>Gestützt auf die Ergebnisse seiner im Auftrag der Beschwerdegegnerin erstatteten psychiatrischen Expertise vom 28. Dezember 2015 (Urk. 6/155) nannte Dr. C.___ eine paranoide Schizophrenie, teilremittiert, mit Residualsyndrom (ICD-10 F20.5) als Diagnose mit Auswirkung auf die Arbeitsfähigkeit (S. 28). Er führte aus, die Arbeitsfähigkeit in der zuletzt ausgeübten Tätigkeit als Fitnesstrainer betrage</w:t>
      </w:r>
    </w:p>
    <w:p>
      <w:r>
        <w:t>ma ximal 20 %. Dies unter der Annahme, dass der Beschwerdeführer auf einen</w:t>
      </w:r>
    </w:p>
    <w:p>
      <w:r>
        <w:t>ca. 10-Stunden-Arbeitstag noch ca. 2 Stunden pro Tag mit Pausen die frühere Tätig keit als Fitnesstrainer durchführen könne. Bei entsprechender Optimierung der Medikation und paralleler psychotherapeutischer Unterstützung sei es perspekti visch möglich, dass diese Arbeitsfähigkeit innerhalb eines Jahres auf 30 % bis 40 % gesteigert werden könne (S. 32).</w:t>
      </w:r>
    </w:p>
    <w:p>
      <w:r>
        <w:t>In einer angepassten Tätigkeit betrage die Arbeitsfähigkeit 50 %. Eine angepasste Tätigkeit bedeutet dabei eine Tätigkeit mit wenig Publikumsverkehr, wobei Publikumsverkehr prinzipiell möglich sei, so lange die Tätigkeit nicht ausschliesslich aus Publikumsverkehr bestehe und sehr belastender oder konfrontativer Publikumsverkehr ausgeschlossen sei. Vom Kör perlichen seien prinzipiell leichte bis mindestens mittelschwere Tätigkeiten mög lich mit durchschnittli c hen Anforderungen an Konzentration und Aufmerksam keit. Tätigkeiten, die sehr hohe Konzentrations- und Aufmerksamkeitsleistungen erforderten oder Tätigkeiten mit hoher Stress - belastung (z. B. Akkordarbeit) seien nicht möglich (S. 33).</w:t>
      </w:r>
    </w:p>
    <w:p>
      <w:r>
        <w:t>Auf Rückfrage der Beschwerdegegnerin ergänzte Dr. C.___ am 3. Februar 2016 ( Urk. 6/158) , in der angestammten Tätigkeit habe mit überwiegender Wahrschein lichkeit eine Arbeitsfähigkeit von 0 % vom 23. Mai 2013 (Bericht Dr. med. E.___ [Urk. 6/80/11-13]) bis zum 17. März 2015 (Bericht B.___ [vgl. Urk. 6/132], Arbeitstherapie [vgl. Urk. 6/136]) sowie von 10 % vom 17. März bis zum 16. Dezember 2015 (Begutachtung Dr. C.___ ) und von 20 % ab dem 16. De zember 2015 bestanden. In einer angepassten Tätigkeit habe mit überwiegender Wahrscheinlichkeit eine Arbeitsfähigkeit von 20 % seit dem 23. Mai 2013 bis zum 17. März 2015 sowie von 40 % vom 17. März bis zum 16. Dezember 2015 und von 50 % ab dem 16. Dezember 2015 bestanden.</w:t>
      </w:r>
    </w:p>
    <w:p>
      <w:r>
        <w:t>Auf erneute Rückfrage der Beschwerdegegnerin stellte Dr. C.___ in Ergänzung seines Gutachten s am 19. Oktober 2016 (Urk. 6/191) klar, dass es dem Beschwer deführer nicht zumutbar sei, uneingeschränkt als Tennislehrer tätig zu sein. Die Tätigkeit sei ihm nur maximal einige Stunden pro Woche möglich. Er selbst glaub e , er könne am Tag eine Stunde geben. Damit überschätze er sich jedoch stark (S. 1). Die Tätigkeit als Fitness-Instruktor sei nur zu 20 % zumutbar, weil der Beschwerdeführer aufgrund seiner paranoiden Schizophrenie mit Residual syndrom nur sehr gering dauerbelastbar sei. Die psychophysische Belastbarkeit sei stark vermindert. Wichtiger noch bestehe bei ihm eine ausgeprägte Störung des Sozialverhaltens, wie es auch in der Begutachtung offensichtlich geworden sei. Ihm sei dieses bizarre Sozialverhalten, hervorgerufen durch die Denkstörun gen bei der Schizophrenie, teilweise bewusst. Er könne dieses auffällige Verhalten eine gewisse Zeit (1-2 Stunden) kontrollieren, dies erfordere jedoch sehr grossen psychischen Aufwand, den er nicht lange leisten könne. Hierdurch gerate dieser selbst zunehmend unter starken Druck, da er das bizarre Verhalten und die ge störten Denkvorgänge selbst wahrgenommen und sie - teilweise - auch als un sinnig empfunden, jedoch keine Steuerungsmöglichkeit gehabt habe (S. 2). Ana log hierzu bestehe eine Arbeitsfähigkeit in einer angepassten Tätigkeit nur bei einer Tätigkeit, die auf diese Einschränkungen Rücksicht nehme. Dies zusätzlich zu den in der Begutachtung genannten Einschränkungen (möglichst wenig Pub likumsverkehr, keine höheren Anforderungen an Konzentration und Aufmerk samkeit, kein Leistungsdruck). Ein Pensum von 50 % in einer angepassten Tätig keit sei medizin isch -theoretisch denkbar bei vielen zusätzlichen, langen Pausen. Realistischerweise seien diese Bedingungen beim Beschwerdeführer nur a n einem geschützten Arbeitsplatz möglich. Dies sei auch das Fazit der Leistungsbeurtei lung der B.___ im Jahre 2015 gewesen. Es gebe aktuell keine klaren Hinweise darauf, dass sich dies geändert habe (S. 2 f.). 4. 4.1</w:t>
      </w:r>
    </w:p>
    <w:p>
      <w:r>
        <w:t>Das psychiatrische Gutachten von Dr. C.___ vom 28. Dezember 2015 mit Ergän zungen vom 3. Februar 2016 und vom 19. Oktober 2016 (E. 3.3) beruht auf den erforderlichen allseitigen Untersuchungen – was bei einer psychiatrischen klini schen Untersuchung eine Anamneseerhebung (zur Fremdanamnese vgl. Urk. 6/155 S. 4-9 und S. 17 f., zur Eigenanamnese vgl. S. 9-17; zur Medikation und Therapie vgl. S. 18 f.), Symptomerfassung</w:t>
      </w:r>
    </w:p>
    <w:p>
      <w:r>
        <w:t>und Verhaltensbeobachtung (vgl. S. 20-22 ) umfasst (vgl.</w:t>
      </w:r>
    </w:p>
    <w:p>
      <w:r>
        <w:t>Urteil des Bundesgerichts 8C_ 47 / 2016</w:t>
      </w:r>
    </w:p>
    <w:p>
      <w:r>
        <w:t>vom</w:t>
      </w:r>
    </w:p>
    <w:p>
      <w:r>
        <w:t>15 . März 2016 E. 3.2.2 ) - wurde in Kenntnis der und in Auseinandersetzung mit den Vorakten erstattet (S. 4-9, S. 23-25 und Urk. 6/191 S. 3), berücksichtigt die geklagten Be schwerden (Urk. 6/155 S. 9-17) und setzt sich mit diesen sowie dem Verhalten des Beschwerdeführers auseinander (S. 20-25 und Urk. 6/191). Dr. C.___ hat die medizinischen Zustände und Zusammenhänge einleuchtend dargelegt und seine Schlussfolgerung nachvollziehbar begründet. So führte er aus, dass der Beschwer deführer aufgrund seiner Schizophrenie nur sehr gering dauerbelastbar und die psychophysische Belastbarkeit stark vermindert sei sowie eine ausgeprägte Stö rung des Sozialverhaltens bestehe. Das durch die Denkstörung aufgrund der Schi zophrenie bestehende bizarre Sozialverhalten könne er nur eine gewisse Zeit</w:t>
      </w:r>
    </w:p>
    <w:p>
      <w:r>
        <w:t>( 1-2 Stunden) kontrollieren, was von ihm einen sehr grossen psychischen Aufwand erfordere, den er nicht lange leisten könne (vgl. E. 3.3). Damit entspricht die Ex pertise von Dr. C.___ mitsamt den Ergänzungen den bundesgerichtlichen Vor gaben an ein bew eiskräftiges Gutachten (vgl. BGE 134 V 231 E. 5.1, 125 V 351 E. 3a mit Hinweis ).</w:t>
      </w:r>
    </w:p>
    <w:p>
      <w:r>
        <w:t>Das Gutachten ist vereinbar mit sämtlichen vorliegenden Unterlagen – nament lich mit der medizinischen Beurteilung durch Dr. D.___ (E. 3.1) und de n Beurtei lungen der behandelnden Psychiat er (vgl. Urk. 6/100, Urk. 6/110, Urk. 6/124 und Urk. 6/183 ) sowie der</w:t>
      </w:r>
    </w:p>
    <w:p>
      <w:r>
        <w:t>Arbeitspotentialabklärung durch die Fachpersonen der B.___ (E. 3.2), welche zum jeweiligen Beurteilungszeitpunkt von einer 100%igen Ar beitsunfähigkeit ausgingen respektive eine Integration in eine Tätigkeit am all gemeinen Arbeitsmarkt als für nicht erreichbar hielten. Es kann somit auf das Gutachten von Dr. C.___ abgestellt werden.</w:t>
      </w:r>
    </w:p>
    <w:p>
      <w:r>
        <w:t>Entgegen der Auffassung der Beschwerdegegnerin beschrieb Dr. C.___ in seinem Gutachten keine 40%ige respektive 50%ige Restverwertbarkeit der Arbeitsfähig keit in optimal angepasster Tätigkeit bei ausgeglichener Arbeitsmarktlage (vgl. Urk. 2 S. 4 f.). Von einer versicherten Person dürfen im Rahmen der Selbstein gliederung nicht realitätsfremde und in diesem Sinne unmögliche oder unzumut bare Vorkehren verlangt werden. So besteht auf dem ausgeglichenen Arbeits markt dort keine Arbeitsgelegenheit, wo die noch zumutbare Tätigkeit nicht mehr Gegenstand von Angebot und Nachfrage auf dem Arbeitsmarkt oder nur in so eingeschränkter Form möglich ist, dass sie der allgemeine Arbeitsmarkt praktisch nicht kennt oder dass sie nur unter nicht realistischem Entgegenkommen des Ar beitgebers möglich wäre (vgl. Meyer/ Reichmuth , Rechtsprechung des Bundesge richts zum IVG, 3. Auflage, Zürich/Basel/Genf 2014, N 144 zu Art. 28a mit Hin weisen). Wie sich insbesondere aus der Ergänzung von Dr. C.___ vom 19. Okto ber 2016 (E. 3.3) unmissverständlich ergibt, sind dem Beschwerdeführer Arbeiten in einer angepassten Tätigkeit im Umfang von 50 % r ealistischer w eise</w:t>
      </w:r>
    </w:p>
    <w:p>
      <w:r>
        <w:t>nur in einem geschützten Arbeitsplatz möglich . Das von Dr. C.___ diesbezüglich um schriebene Belastungsprofil ist derart eng – möglichst wenig Publikumsverkehr, keine höheren Anforderungen an Konzentration und Aufmerksamkeit, kein Leis tungsdruck und viele zusätzliche lange Pausen - dass dabei nicht an eine tatsäch liche Verwertung auf dem ausgeglichenen Arbeitsmarkt zu denken ist, sondern in der Umschreibung genau die Verhältnisse in einem geschützten Arbeitsplatz dargestellt werden. 4.2</w:t>
      </w:r>
    </w:p>
    <w:p>
      <w:r>
        <w:t>In der Folge ist aus medizinischer Sicht aufgrund der paranoiden Schizophrenie von einer Arbeitsfähigkeit des Beschwerdeführers in seiner angestammten als auch einer angepassten Tätigkeit von 20 % ab dem 16. Dezember 2015 auszuge hen. Zuvor bestand eine Arbeitsfähigkeit in angestammter Tätigkeit von 0 % vom 5. April 2013 bis zum 17. März 2015 und anschliessend von 10 % bis zum 16. De zember 2015, was analog für eine angepasste Tätigkeit gilt (vgl. E. 3.1 und E. 3.3). 4.3</w:t>
      </w:r>
    </w:p>
    <w:p>
      <w:r>
        <w:t>Mit BGE 143 V 418 entschied das Bundesgericht jedoch, dass grundsätzlich sämt liche psychischen Erkrankungen für die Beurteilung der Arbeitsfähigkeit einem strukturierten Beweisverfahren nach BGE 14 1 V 281 zu unterziehen sind (E. 6 und E. 7). Diese Rechtsprechung ist auf alle im Zeitpunkt der Praxisänderung noch nicht erledigten Fälle anzuwenden (Urteil des Bundesgerichts 9C_580/2017 vom 16. Januar 2018 E. 3.1 mit Hinweisen). Das Bundes gericht hat das struktu rierte Beweisve rfahren anhand von Standartindi katoren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Nachfolgend ist daher – soweit überhaupt nötig (BGE 143 V 418 E. 7.1) - eine Prüfung der funktionellen Auswirkungen der psychischen Leiden des Beschwer deführers anhand des strukturierten Beweisverfahrens vorzunehmen.</w:t>
      </w:r>
    </w:p>
    <w:p>
      <w:r>
        <w:t>Zum Komplex « Gesundheitsschädigung » gibt es Folgendes auszuführen : Zur Aus prägung der diagnoserelevanten Befunde ist festzustellen, dass dahingehend eine Teilremission der paranoiden Schizophrenie zu verzeichnen ist, als keine akusti schen Halluzinationen vorhanden sind, jedoch leicht ausgeprägte Wahngedan ken, weiterhin Grössenideen, formalgedankliche Einengungen und formalge dankliche Sprunghaftigkeit (vgl. Urk. 6/1 5 5 S. 25). Der Beschwerdeführer ist nur sehr gering dauerbelastbar, die psychophysische Belastbarkeit stark vermindert und es besteht eine ausgeprägte Störung des Sozialverhaltens. Das bizarre So zialverhalten kann er nur kurze Zeit (1-2 Stunden) kontrollieren (E. 3.3). Be tref fend Behandlungs- und Eingliederungserfolg oder – resistenz ergibt sich aus dem Gutachten von Dr. C.___ , dass die bisherige Therapie teilweise lege artis erfolgte, jedoch bei der medikamentösen Behandlung Optionen zur Veränderung bestehen (vgl. Urk. 6/155 S . 29). Eingliederungsversuche wurden bis anhin nicht unter nommen, weil diese aufgrund des Gesundheitszustandes nicht angezeigt waren (vgl. E. 3.1 und Urk. 6/139). Dr. C.___ sieht diese jedoch prinzipiell als zumutbar an und die vorhandenen Probleme bei der Eingliederung als durch das Störungs bild selbst bedingt (Urk. 6/155 S. 30). Komorbiditäten bestehen keine (vgl. Urk. 6/155 S. 28).</w:t>
      </w:r>
    </w:p>
    <w:p>
      <w:r>
        <w:t>Hinsichtlich dem Komplex der « Persönlichkeit » ist zu bemerken, dass der Be schwerdeführer unter einer teilremittierten paranoiden Schizophrenie mit Resi dualsyndrom leidet. Dies äussert sich durch eine formale Einengung des Denkens mit deutlich assoziativer Lockerung und Sprunghaftigkeit im Denken sowie an klingenden Wahngedanken mit deutlicher Störung der Vitalgefühle (vgl. Urk. 6/155 S. 21 f.). Damit liegt ein strukturelles Defizit im Sinne einer eigentli chen Persönlichkeitsproblematik vor, welches im Rahmen der Ressourcenprüfung negativ ins Gewicht fällt.</w:t>
      </w:r>
    </w:p>
    <w:p>
      <w:r>
        <w:t>In Bezug auf den Komplex « Sozialer Kontext » lässt sich ausführen, dass praktisch ein vollständiger sozialer Rückzug vorliegt (vgl. Urk. 6/155 S. 22). Seine Frei zeitaktivitäten beschränken sich auf das Tennisspiel, wobei er den Kontakt mit anderen Clubmitgliedern meidet (S. 31). Seine einzige Bezugsperson ist seine Mutter, mit welcher er häufig Auseinandersetzungen hat und welche ebenfalls erkrankt ist (S. 27 f.). Damit enthält der Lebenskontext des Beschwerdeführers abgesehen von seiner Mutter keine sich positiv auf seine Ressourcen auswirkende Faktoren.</w:t>
      </w:r>
    </w:p>
    <w:p>
      <w:r>
        <w:t>Was die Kategorie « Konsistenz » anbelangt, ist zu bemerken, dass der Beschwer deführer um 6:00 Uhr aufsteht, drei bis vier Stunden Vorlauf benötigt, um in Schwung zukommen. In dieser Zeit legt er sich hin, steht kurz auf, legt sich wieder hin und trinkt Kaffee. Da er keine Energie hat, liest er dann keine Zeitung. Er kann nur kurz lesen und teilt sich die Energie und Kraft dafür ein, um Platon zu lesen. Er liest von ca. 9:00 bis 10:00 Uhr. Danach isst er das von seiner Mutter gekocht e Mittagessen. Er selbst kann nicht kochen, weil ihm dies zu kompliziert ist. Im Anschluss legt er sich wieder hin. Nachmittags gibt er eine Stunde Ten nislektionen. Manchmal versucht er selbst , Tennis zu spielen, schafft dies jedoch kaum. Um 18:00 Uhr is s t er zu Abend. Er versucht dann noch ein bisschen zu lesen, was jedoch schwierig für ihn i st (vgl. Urk. 6/155 S 16 f.). Diese Umstände sprechen für eine massgebliche Einschränkung der Leistungsfähigkeit in sämtli chen Lebensbereichen.</w:t>
      </w:r>
    </w:p>
    <w:p>
      <w:r>
        <w:t>Bezüglich des behandlungs- und eingliederungsanamnestisch ausgewiesenen Lei densdrucks ist zu bemerken, dass der Beschwerdeführer eine gute Kooperation bei de n bisher erfolgten Therapien zeigte (S. 29) und er die möglichen therapeu tischen Optionen hinreichend in Anspruch genommen hat (S. 31). In Teilen liegt eine krankheitsbedingte Unfähigkeit zur Therapieadhärenz vor (vgl. Urk. 6/155 S. 32). 4.4</w:t>
      </w:r>
    </w:p>
    <w:p>
      <w:r>
        <w:t>Zusammenfassend ist bei gesamthafter Betrachtung über die massgeblichen Indi katoren und insbesondere mit Blick auf die gleichmässige Einschränkung des Ak tivitätenniveaus - in Einklang mit den medizinischen Grundlagen (vgl. E.</w:t>
      </w:r>
    </w:p>
    <w:p>
      <w:r>
        <w:t>4.2 ) - eine relevante Einschränkung der Arbeits- und Leistungsfähigkeit aufgrund der paranoiden Schizophrenie</w:t>
      </w:r>
    </w:p>
    <w:p>
      <w:r>
        <w:t>von 80 % sowie in angestammter Tätigkeit als Fitness-Instruktor als auch in einer angepasste n Tätigkeit für die Zeit ab dem 16. Dezem ber 2015 sowie in grösserem Umfang davor mit dem nötigen Mass der überwie genden Wahrscheinlichkeit nachgewiesen .</w:t>
      </w:r>
    </w:p>
    <w:p>
      <w:r>
        <w:t>B ei dieser klaren Fakten- und Ausgangslage erübrigt sich eine eingehende Über prüfung der Einkommensauswirkungen, da feststeht, dass der Beschwerdeführer ab dem 1. April 201 4 und auch über die Zeit vom 30. Juli 2015 hinaus mit einer maximalen Arbeitsfähigkeit in angestammter als auch angepasster Tätigkeit von 20 % in einer Weise eingeschränkt war und immer noch ist, dass er weiterhin Anspruch auf eine ganze Invalidenrente hat. Die Beschwerde ist in der Folge gut zuheissen. 5. 5.1</w:t>
      </w:r>
    </w:p>
    <w:p>
      <w:r>
        <w:t>V orliegend geht es um die Bewilligung oder Verweigerung von Leistungen, wes halb das Verfahren kostenpflichtig ist. Die Gerichtskosten sind nach dem Verfah rensaufwand und unabhängig v om Streitwert festzulegen (Art. 69 Abs.</w:t>
      </w:r>
    </w:p>
    <w:p>
      <w:r>
        <w:t>1 bis IVG) und ermessensweise auf Fr. 800.-- anzusetzen. Entsprechend dem Ausgang des Verfahrens sind sie von der unterliegenden Beschwerdegegnerin zu tragen. 5.2</w:t>
      </w:r>
    </w:p>
    <w:p>
      <w:r>
        <w:t>Nach § 34 Abs. 3 des Gesetzes über das Sozialversicherungsgericht ( GSVGer ) be misst sich die Höhe der gerichtlich festzusetzenden Entschädigung nach der Be deutung der Streitsache, der Schwierigkeit des Prozesses und dem Mass des Ob siegens, jedoch ohne Rücksicht auf den Streitwert. Unter Berücksichtigung der massgeblichen Kriterien ist de m Beschwerdeführer eine Prozessentschädigung von Fr. 2’000.-- (inklusive Barauslagen und Mehrwertsteuer) zu Lasten der Be schwerdegegnerin zuz u sprechen. Das Gericht erkennt: 1.</w:t>
      </w:r>
    </w:p>
    <w:p>
      <w:r>
        <w:t>In Guth eissung der Beschwerde wird die Verfügung der So zialversicherungsanstalt des Kantons Zürich, IV-Stelle, vom 3. April 20 17 insoweit abgeändert, als festgestellt wird, dass der Beschwerdeführer – unter Berücksichtigung allfällig bezogener Invalidentag gelder –</w:t>
      </w:r>
    </w:p>
    <w:p>
      <w:r>
        <w:t>auch ab 1.</w:t>
      </w:r>
    </w:p>
    <w:p>
      <w:r>
        <w:t>Juli 2015</w:t>
      </w:r>
    </w:p>
    <w:p>
      <w:r>
        <w:t>Anspruch auf e ine ganze In validenrente hat . 2.</w:t>
      </w:r>
    </w:p>
    <w:p>
      <w:r>
        <w:t>Die Gerichtskosten von Fr. 800 .-- werden der Beschwerdegegnerin auferlegt.</w:t>
      </w:r>
    </w:p>
    <w:p>
      <w:r>
        <w:t>Rechnung und Einzahlungsschein werden der Kostenpflichtigen nach Eintritt der Rechtskraft zu gestellt. 3.</w:t>
      </w:r>
    </w:p>
    <w:p>
      <w:r>
        <w:t>Die Beschwerdegegnerin wird verpflichtet, dem Beschwerdeführer eine Prozessentschä digung von Fr. 2’000 .-- (inkl. Barauslagen und MWSt ) zu bezahlen. 4.</w:t>
      </w:r>
    </w:p>
    <w:p>
      <w:r>
        <w:t>Zustellung gegen Empfangsschein an: - Rechtsanwalt Sebastian Lorentz unter Beilage eine s</w:t>
      </w:r>
    </w:p>
    <w:p>
      <w:r>
        <w:t>Doppels von Urk.</w:t>
      </w:r>
    </w:p>
    <w:p>
      <w:r>
        <w:rPr>
          <w:b/>
        </w:rPr>
        <w:t>E. 6</w:t>
      </w:r>
    </w:p>
    <w:p>
      <w:r>
        <w:t>), holte die Akten des Krankentaggeldversicherers sowie ein psy chiatrisches Gutachten bei Dr. med. C.___ , Facharzt für Psychiatrie und Psycho therapie ein, welches dieser am 28. Dezember 2015 (Urk. 6/155) erstattete und am 3. Februar 2016 (Urk. 6/158) sowie am 19. Oktober 2016 (Urk. 6/191) ergänzte. Für die Dauer der beruflichen Abklärung (Arbeitsdiagnostik) sprach die IV-Stelle dem Versicherten ein T aggeld zu (Urk. 6/130). Am 11. Mai 2015 (Urk. 6/139) teilte sie ihm den Abschluss der Berufsberatung mit. Nach durchgeführtem Vor bescheidverfahren (Urk. 6/170, Urk. 6/174, Urk. 6/179 , Urk. 6/198 und Urk. 6/200) sprach die IV-Stelle dem Versicherten mit Verfügung vom 3. April 2017 (Urk. 2) eine ganze Invalidenrente ab 1.</w:t>
      </w:r>
    </w:p>
    <w:p>
      <w:r>
        <w:t>April 2014 und eine halbe Invali denrente ab 1.</w:t>
      </w:r>
    </w:p>
    <w:p>
      <w:r>
        <w:t>Juli 2015 zu. 2.</w:t>
      </w:r>
    </w:p>
    <w:p>
      <w:r>
        <w:t>Dagegen erhob der Versicherte am 11. Mai 2017 Beschwerde (Urk. 1) mit den An trägen, es sei die Verfügung vom 1 3 . April 2017 insoweit aufzuheben, als sie ihm lediglich eine halbe Invalidenrente zuspreche , und ihm seien die gesetzlichen Lei s tungen, insbesondere eine ganze Invalidenrente, zuzusprechen; unter Kosten- und Entschädigungsfolgen (S. 2).</w:t>
      </w:r>
    </w:p>
    <w:p>
      <w:r>
        <w:t>Die IV-Stelle beantragte am 19. Juni 2017 (Urk. 5) Abweisung der Beschwerde, was dem Beschwerdeführer am 20. Juni 2017 (Urk. 7) zur Kenntnis gebracht wurde.</w:t>
      </w:r>
    </w:p>
    <w:p>
      <w:r>
        <w:t>Am 18. Januar 2019 (Urk. 9) verzichtete die am 4. Januar 2019 zum Prozess bei geladene ( Urk. 8), gehörig bevollmächtigte Zürich Versicherungs-Gesellschaft AG im Namen der zuständigen Vorsorgestiftung Sammelstiftung Vita auf eine Stel lungnahme. Das Gericht zieht in Erwägung: 1.</w:t>
      </w:r>
    </w:p>
    <w:p>
      <w:r>
        <w:rPr>
          <w:b/>
        </w:rPr>
        <w:t>E. 7</w:t>
      </w:r>
    </w:p>
    <w:p>
      <w:r>
        <w:t>Abs. 2 ATSG).</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9</w:t>
      </w:r>
    </w:p>
    <w:p>
      <w:r>
        <w:t>- Bundesamt für Sozialversicherungen - Sammelstiftung Vita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 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