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IV.2017.00492 vom 15. März 2018</w:t>
      </w:r>
    </w:p>
    <w:p>
      <w:r>
        <w:t>ZH Sozialversicherungsgericht, 2018-03-15, DE</w:t>
      </w:r>
    </w:p>
    <w:p>
      <w:r>
        <w:rPr>
          <w:b/>
        </w:rPr>
        <w:t xml:space="preserve">Quelle: </w:t>
      </w:r>
      <w:r>
        <w:t>https://mcp.opencaselaw.ch/entscheid/zh_sozialversicherungsgericht_IV.2017.00492</w:t>
      </w:r>
    </w:p>
    <w:p>
      <w:r>
        <w:t>FR: ZH_SOZIALVERSICHERUNGSGERICHT IV.2017.00492 du 15 mars 2018</w:t>
      </w:r>
    </w:p>
    <w:p>
      <w:r>
        <w:t>IT: ZH_SOZIALVERSICHERUNGSGERICHT IV.2017.00492 del 15 marzo 2018</w:t>
      </w:r>
    </w:p>
    <w:p>
      <w:pPr>
        <w:pStyle w:val="Heading2"/>
      </w:pPr>
      <w:r>
        <w:t>Erwägungen</w:t>
      </w:r>
    </w:p>
    <w:p>
      <w:r>
        <w:rPr>
          <w:b/>
        </w:rPr>
        <w:t>E. 1</w:t>
      </w:r>
    </w:p>
    <w:p>
      <w:r>
        <w:t>8. Februar 2002 bis 30. September 2006 als Hilfsbodenleger bei der Z.___ AG sowie zusätz lich in einem Teilzeitpensum vo m 26. Februar 2005 bis 30. September 2006 als Hilfsarbeiter (Maschinist und Glätter ) bei der A.___ GmbH angestellt</w:t>
      </w:r>
    </w:p>
    <w:p>
      <w:r>
        <w:t>(Urk. 7/4, Urk. 7/8/2 und</w:t>
      </w:r>
    </w:p>
    <w:p>
      <w:r>
        <w:t>Urk. 7/8/5 f. ) . Mit Nichteignungsverfügung vom 18. Juli 2006 erklärte die Suva als zuständige Unfallversicherin ihn als nicht geeignet für alle Tätigkei ten mit Kontakt zu Zement (Urk. 7/25/29 f.) und richtete ihm aufgrund seiner Berufskrankheit vom 1.</w:t>
      </w:r>
    </w:p>
    <w:p>
      <w:r>
        <w:t>August bis 3 0. November 2006 ein Über gangstaggeld aus ( Urk. 7/17/9-11). Am 2 6. März 2007 tei lte sie ihm mit, dass ihm ab 1. Dezember 2006 während höchstens vier Jahren eine Übergangsent schädigung entrichtet werde (Urk. 7/35/2 f.). Mit Verfügung vom 14. September 2012 sprach ihm die Suva ab 1. Dezember 2010 eine Invalidenrente auf der Basis einer Erwerbsunfähigkeit von 14 % und eines versicherten Jahresverdien s tes von Fr. 84‘839.-- zu (Urk. 7/87).</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w:t>
      </w:r>
    </w:p>
    <w:p>
      <w:r>
        <w:rPr>
          <w:b/>
        </w:rPr>
        <w:t>E. 1.3</w:t>
      </w:r>
    </w:p>
    <w:p>
      <w:r>
        <w:t>Wurde eine Rente wegen eines zu geringen Invaliditätsgrades verweigert, so wird nach Art. 87 Abs.</w:t>
      </w:r>
    </w:p>
    <w:p>
      <w:r>
        <w:rPr>
          <w:b/>
        </w:rPr>
        <w:t>E. 1.4</w:t>
      </w:r>
    </w:p>
    <w:p>
      <w:r>
        <w:t>Mit Art. 87 Abs.</w:t>
      </w:r>
    </w:p>
    <w:p>
      <w:r>
        <w:rPr>
          <w:b/>
        </w:rPr>
        <w:t>E. 1.5</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 2.2 mit Hinweisen). Insofern steht ihr ein gewisser Beurteilungsspielraum zu, den das Gericht grundsätzlich zu respektieren hat. Daher hat das Gericht die Be handlung der Eintretensfrage durch die Verwaltung nur zu überprüfen, wenn das Eintreten streitig ist, das heisst wenn die Verwaltung gestützt auf Art. 87 Abs.</w:t>
      </w:r>
    </w:p>
    <w:p>
      <w:r>
        <w:rPr>
          <w:b/>
        </w:rPr>
        <w:t>E. 1.6</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 5b) er 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 8. Februar 2012 E. 3.3.2). 2.</w:t>
      </w:r>
    </w:p>
    <w:p>
      <w:r>
        <w:t>Vorliegend ist lediglich die Eintretensfrage beziehungsweise die Anträge 1 und 2 richterlich zu beurteilen. Auf die Anträge 3 bis 5 kann mangels Anfechtungs gegenstandes nicht eingetreten werden (vgl. E. 1.2 und 1.3 hievor ).</w:t>
      </w:r>
    </w:p>
    <w:p>
      <w:r>
        <w:rPr>
          <w:b/>
        </w:rPr>
        <w:t>E. 2</w:t>
      </w:r>
    </w:p>
    <w:p>
      <w:r>
        <w:t>IVG).</w:t>
      </w:r>
    </w:p>
    <w:p>
      <w:r>
        <w:rPr>
          <w:b/>
        </w:rPr>
        <w:t>E. 3</w:t>
      </w:r>
    </w:p>
    <w:p>
      <w:r>
        <w:t>.2</w:t>
      </w:r>
    </w:p>
    <w:p>
      <w:r>
        <w:t>Der Beschwerdeführer stellte sich demgegenüber auf den Standpunkt (Urk. 1), mit Bericht vom 11. Februar 2017 sei erstmals die Diagnose einer mittelgradi gen depressiven Episode mit somatischem Syndrom gestellt worden. Sein Gesundheitszustand habe sich – vor allem in Bezug auf die Depression – ver schlechtert. Es sei damit glaubhaft gemacht, dass sich der Invaliditätsgrad ver ändert habe, weshalb auf die Neuanmeldung einzutreten sei. Die Beschwerde gegnerin verhalte sich widersprüchlich, wenn sie annehme, ihr liege lediglich eine andere Beurteilung desselben Sachverhaltes vor, die neuen psychischen Diagnosen für den Leistungsanspruch aber als nicht relevant taxiere. Vielmehr hätte sie die erforderlichen medizinischen Abklärungen vornehmen müssen, um beurteilen zu können, ob die psychischen Diagnosen zu einem Leistungsan spruch führen würden (S. 4 f.). Dies sei offensichtlich der Fall, nachdem er auf grund der diagnostizierten Depression zu 100 % arbeitsunfähig sei und die The rapiemöglichkeiten voll ausgeschöpft seien (S. 5).</w:t>
      </w:r>
    </w:p>
    <w:p>
      <w:r>
        <w:rPr>
          <w:b/>
        </w:rPr>
        <w:t>E. 3.1</w:t>
      </w:r>
    </w:p>
    <w:p>
      <w:r>
        <w:t>Die Beschwerdegegnerin begründete das am 12. April 2017 verfügte Nichtein treten auf das neue Leistungsbegehren (Urk. 2) damit, dass der Beschwerdefüh rer nicht glaubhaft dargelegt habe, dass sich die tatsächlichen Verhältnisse seit der letzten Verfügung wesentlich verändert hätten. Die geltend gemachten somatischen Befunde seien bereits bekannt gewesen und bei der letzten Ent scheidungsfindung berücksichtigt worden.</w:t>
      </w:r>
    </w:p>
    <w:p>
      <w:r>
        <w:rPr>
          <w:b/>
        </w:rPr>
        <w:t>E. 4</w:t>
      </w:r>
    </w:p>
    <w:p>
      <w:r>
        <w:t>.</w:t>
      </w:r>
    </w:p>
    <w:p>
      <w:r>
        <w:t>Strittig und zu prüfen ist, ob die Beschwerdegegnerin zu Recht nicht auf die Neuanmeldung vom 1 2. August 2016 eingetreten ist, weil es dem Beschwerde führer nicht gelungen ist, eine rentenrelevante Veränderung glaubhaft zu machen . Vergleichs zeitpunkt bildet die Verfügung vom 15. Oktober 2015 (Urk. 7/128) , mit welcher die Beschwerdegegnerin das Gesuch um Ausrichtung einer Invalidenrente abwies. Die Verfügung beruhte auf dem Gutachten der B.___ vom 8. Juni 2015 (Urk. 7/121) und der entsprechenden Stellungnahme des RAD (Urk.</w:t>
      </w:r>
    </w:p>
    <w:p>
      <w:r>
        <w:rPr>
          <w:b/>
        </w:rPr>
        <w:t>E. 7</w:t>
      </w:r>
    </w:p>
    <w:p>
      <w:r>
        <w:t>/1 22 / 5 f. ), mithin auf einer rechtskonformen Sachverhaltsabklärung und Beweiswürdigung. 5. 5.1</w:t>
      </w:r>
    </w:p>
    <w:p>
      <w:r>
        <w:t>Dr. med. C.___, FMH Allgemeine Innere Medizin und FMH Rheumatologie, Dr. D.___, FMH Psychiatrie und Psychotherapie, und Dr. med. E.___, FMH Dermatologie und Venerologie, von der B.___ stellten in ihrem Gutachten vom</w:t>
      </w:r>
    </w:p>
    <w:p>
      <w:r>
        <w:rPr>
          <w:b/>
        </w:rPr>
        <w:t>E. 8</w:t>
      </w:r>
    </w:p>
    <w:p>
      <w:r>
        <w:t>. Juni 2015 (Urk. 7/121 /2-28 ) folgende Diagnosen mit Auswirkung auf die Arbeitsfähigkeit (S. 23 f.): - C hronisches myogelotisches</w:t>
      </w:r>
    </w:p>
    <w:p>
      <w:r>
        <w:t>lumbovertebrales Schmerzsyndrom (ICD-10 M54.5) - radiomorphologisch (MRT LWS 2 8. April 2015): leichte diffuse Dehydrata tion aller lumbalen Bandscheiben bei insgesamt gut erhaltener Bandschei benhöhe. Keine Hinweise für eine Diskusprotrusion oder Herniation . Keine Kompression von neuralen Strukturen. Weiter Spinalkanal. Keine Hinwei se für relevante spondylarthrotische Veränderungen. Keine entzündlichen Veränderungen. - Wirbelsäulenfehlform/- fehlhaltung (lumbal rechts sowie thorakolumbal linkskonvexe Torsionsskoliose, betonte thorakale Kyphose) - Haltungsinsuffizienz bei muskulärer Dysbalance mit Abschwächung der abdominellen und rückenst abi lisierenden Muskelgruppen bei Adipositas mit BMI von 37 kg/m 2 - k linisch keine Hinweise für lumboradikuläre sensomotorische Ausfälle - Hyperkeratotisch-rhagadiformes Handekzem (ICD-10 L25.3) - bei Typ IV Sensibilisierung auf Thiuram , Kolophonium, Perubalsam, Ethy lendiamin-HC und Kaliumdichromat</w:t>
      </w:r>
    </w:p>
    <w:p>
      <w:r>
        <w:t>Zudem hielten sie folgende Diagnosen ohne Auswirkung auf die</w:t>
      </w:r>
    </w:p>
    <w:p>
      <w:r>
        <w:t>Arbeitsfähig keit fest (S. 24): - Verdacht auf Schmerzverarbeitungsstörung (ICD-10 F54.0) - Metabolisches Syndrom (ICD-10 E88.9) - Adipositas per magna (ICD-10 E 66 ) (BMI 37 kg/m 2 ) - a rterielle Hypertonie (I CD-10 I 10) - medikamentös behandelt - Hypertriglyceridämie (ICD-10 E78.2) - Medikamentös nicht optimal behandelte Hypothyreose bei Status nach Radio-Jod-Therapie eines Morbus Basedow im Jahre 2005 (ICD-10 E 03 .9) - aktuell Schilddrüsenparameter: deutliche Erhöhung des TSH auf 33,8 m U /L (Norm bis 4,5) mit grenzwertig normalen freien T3 und T4-Werten - Schlafapnoe-Syndrom (ICD-10 G47) - konsequente nächtliche CPAP-Maskenbehandlung - ausführliche lungenfunktionelle Untersuchung Februar 2014 ohne Hinweis für Ventilationsstörung oder Respirationsprobleme im Wachzustand - Unspezifische Schulter-Arm-Beschwerden links (ICD-10 M25.5)</w:t>
      </w:r>
    </w:p>
    <w:p>
      <w:r>
        <w:t>Dazu führten sie aus, die klinische rheumatologische Untersuchung habe ein chronisches, myogelotisch bedingtes lumbovertebrales Schmerzsyndrom erge ben.</w:t>
      </w:r>
    </w:p>
    <w:p>
      <w:r>
        <w:t>Das MRT der LWS vom 2 8. April 2015 habe keinerlei relevante degenerati ve oder gar entzündliche Veränderungen des lumbalen Achsenskelett s</w:t>
      </w:r>
    </w:p>
    <w:p>
      <w:r>
        <w:t>ergeben, ebensowenig Hinweise für eine Kompression neuraler Strukturen. Es besteh e eine m ä ssig ausgeprägte Wirbelsäulenfehlhaltung und eine Haltungsinsuffizienz im Rahmen der muskuläre n Dysbalance bei einer deutlichen Adipositas bei einem BMI von aktuell 37 kg/m 2. Es hätten klinisch-rheumatologisch keinerlei Hinweise für sensomotorische lumboradikuläre Ausfälle bestanden . Für die beklagten Ausstrahlungen der Beschwerden von lumbal ins linke Bein mit einer umschriebenen Gefühlslosigkeit besteh e weder ein klinisches noch ein bildge bendes patho -ana to misches Korrelat. Entgegen den Aussagen des Beschwerde führers nehme er we der das NSAR Voltaren noch das Analgetikum Novalgin ein, so dass seine</w:t>
      </w:r>
    </w:p>
    <w:p>
      <w:r>
        <w:t>Ä usserungen in Bezug auf die beklagten Beschwerden mit grosser Zurückhaltung interpretiert werden müss t en. Unter Berücksichtigung des gesamten Krankheitsverlaufes könne eine deutliche subjektive Krankheits- und Behinderungsüberzeugung mit klarer Selbstlimitierung festgestellt werden. Es sei in keiner Art und Weise aus somatisch orientierter Sicht nachvollziehbar, dass bereits für einfache, alltägliche Verrich t ungen, wie kurze Spaziergänge , eine deutlich e</w:t>
      </w:r>
    </w:p>
    <w:p>
      <w:r>
        <w:t>Einschränkung bestehen soll. Es müsse insgesamt von einer deut lichen und wegweisenden psychosozialen Überlagerung bis zu einer bewusst seinsnahen Selbstlimitierung ausgegangen werden. Aufgrund dieser somatisch orientierten Erhebungen besteh e einerseits in der zuletzt ausgeübten beruflichen Tätigkeit sowie für sonstige körperlich leichte bis mittelschwere, wechselbelas tende berufliche Tätigkeit en eine 100%ige Arbeitsfähigkeit. Einzig körperlich schwer belastende Tätigkeiten seien nicht möglich (S. 24 f.).</w:t>
      </w:r>
    </w:p>
    <w:p>
      <w:r>
        <w:t>Die dermatologische Evaluation habe das bereits seit Jahren bekannte hyper keratotische , rhagadiforme Handekzem von Typ IV Sensibilisierung auf ver schiedene Substanzen bestätigt . Konsekutiv besteh e seit Jahren eine 100%ige Arbeitsfähigkeit in leichten bis mittelschweren Tätigkeiten, welche keinen Kon takt zu Typ IV sensibilisierenden Stoffen , insbesondere nicht zu Zement , nach sich ziehen würden . Auch Feuchtarbeiten und Tätigkeiten mit Kontakt zu weite ren sensibilisierenden Substanzen sowie körperlich schwer belastende Tätigkei t en mit mechanischer Belastung der Hände und vermehrtem Schwitzen seien aus dermatol ogischer Sicht zu vermeiden (S. 25).</w:t>
      </w:r>
    </w:p>
    <w:p>
      <w:r>
        <w:t>In der psychiatrischen Untersuchung habe keine Diagnose im engeren Sinne festgestellt werden können, dementsprechend auch keine Einschränkung der Arbeits- und Leistungsfähigkeit in einer adaptierten beruflichen Tätigkeit. Die aus allgemeininternistischer Sicht festgestellten Diagnosen hätten keinen nega tiven Einfluss auf die Arbeits- und Leistungsfähigkeit (S. 25).</w:t>
      </w:r>
    </w:p>
    <w:p>
      <w:r>
        <w:t>Zusammenfassend könne aus polydisziplinärer Sicht festgestellt werden, dass eine 100%ige Arbeitsunfähigkeit für Tätigkeiten bestehe, bei welcher der Beschwerdeführer mit Zement und anderen bekannten Allergenen in Kontakt komme . Hingegen liege seit jeher für jegliche körperlich leichte bis mittelschwe re, wechselbelastende berufliche Tätigkeit ohne Kontakt zu Typ IV sensibilisie renden Stoffen, insbesondere zu Zement oder zu weiteren sensibilisierenden Substanzen, ohne Tätigkeiten mit schwerer mechanischer Belastung der Hände und vermehrtem Schwitzen eine 100%ige Arbeitsfähigkeit vor. Einzig körperlich regelmässig schwer belastende Tätigkeiten seien dementsprechend nicht mög lich. Berufliche Massnahmen seien aufgrund einer ausgeprägten subjektiven Krankheits- und Behinderungsüberzeugung mit klarer Selbstlimitierung nicht umsetzbar (S. 25 f.). 5.2</w:t>
      </w:r>
    </w:p>
    <w:p>
      <w:r>
        <w:t>Dr. med. F.___ und Prof. Dr. med. G.___ von der Clienia</w:t>
      </w:r>
    </w:p>
    <w:p>
      <w:r>
        <w:t>H.___ stellten im Bericht vom 1 7. Mai 2016 ( Urk. 7/146) folgende Diagnosen: - Mittelgradige depressive Episode mit somatischem Syndrom (ICD-10 F32.11) - Chronische Schmerzstörung mit somatischen und psychischen Faktoren (ICD-10 F45.41)</w:t>
      </w:r>
    </w:p>
    <w:p>
      <w:r>
        <w:t>Dazu führten sie aus , aufgrund ungenügenden Ansprechens auf die psycho pharmakologische Medikation mit Cipralex sei der Wechsel auf Cymbalta erfolgt. Zusätzlich würden 1 Mal wöchentlich psychotherapeutische Gespräche (verhaltenstherapeutisch) erfolgen. Der Beschwerdeführer zeige sich im bisheri gen Behandlungsverlauf bezüglich der depressiven Symptomatik nur leicht gebessert. Er sei weiterhin deutlich eingeengt auf seine Schmerzsymptomatik und diesbezüglich kaum auslenkbar. Bezüglich verhaltenstherapeutischer Inter ventionen zur Reduktion der depressiven Symptomatik sei er bisher kaum bereit gewesen. Falls sich unter dem aktuellen Behandlungsregime mit Cymbalta wei terhin keine Besserung einstelle, werde eine stationäre Behandlung zur Intensi vierung der Therapie empfohlen. Der Hausarzt werde um eine Kontrolle des Cymbalta -Blutspiegels gebeten. 5.3</w:t>
      </w:r>
    </w:p>
    <w:p>
      <w:r>
        <w:t>Dr. F.___ bestätigte am 10. Oktober 2016 ( Urk. 7/131/1), dass sich der Beschwerdeführer seit dem 21. März 2016 in seiner ambulanten psychiatrischen Behandlung befinde. 5. 4</w:t>
      </w:r>
    </w:p>
    <w:p>
      <w:r>
        <w:t>Auf entsprechende Fragestellungen des Beschwerdeführers hin führten Dr. F.___ und Prof. Dr. G.___ im Bericht vom 11. Februar 2017 ( Urk. 7/142) dieselben Diagnosen wie im Vorbericht vom 17. Mai 2016 auf. Dazu hielten sie fest, es fänden 1-wöchentliche Konsultationen statt. Der Gesundheitszustand habe sich seit der letzten Verfügung verschlechtert (Verschlechterung von Stimmung, Antrieb, Konzentration, Merkfähigkeit und allgemeine r Leistungsfä higkeit). Unter der psychopharmakologischen Medikation mit Efexor und Abi lify sowie den regelmässig stattfindenden psychotherapeutischen Gesprächen habe sich der Beschwerdeführer bezüglich der depressiven Symptomatik leicht, bezüglich der somatoformen Schmerzsymptomatik kaum gebessert gezeigt. Er sei in seiner angestammten Tätigkeit zu 100 % arbeitsunfähig. Die Frage der Arbeitsunfähigkeit in einer behinderungsangepassten Tätigkeit könne im Moment nicht beantwortet werden. 5.5</w:t>
      </w:r>
    </w:p>
    <w:p>
      <w:r>
        <w:t>Heidrun I.___, Fachärztin orthopädische Chirurgie und Traumatologie, und dipl. med. J.___, Facharzt für Neurologie sowie für Psychiatrie und Psycho therapie, vom Regionalen Ärztlichen Dienst (RAD) hielten in ihrer Stellungnah me vom 7. April 2017 (Urk. 7/147/2) fest, dem Bericht der Clienia vom 17. Mai 2016 sei zu entnehmen, dass der Beschwerdeführer bei der dort durchgeführten Verhaltenstherapie kaum Motivation zeige. Er sei auf die Schmerzen eingeengt, die depressive Symptomatik sei leicht gebessert. Die Symptomatik werde nicht näher beschrieben, so dass ein Vergleich des aktuellen psychischen Gesund heitszustands mit dem Zustand zum Zeitpunkt des Gutachtens nicht möglich sei. Die Clienia habe dem Hausarzt empfohlen, den Blutspiegel des verordneten Antidepressivums zu überprüfen. Am 11. Februar 2017 habe die Clienia erneut berichtet, die Symptomatik sei leicht gebessert, aber weiterhin die Diagnose einer mittelgradigen depressiven Episode mitgeteilt. Es sei somit im Mai 2016 eine bereits gebesserte mittelgradige depressive Episode mitgeteilt worden, die im Februar 2017 erneut als bereits gebessert bezeichnet werde. Die Therapiemo tivation werde als fraglich beschrieben. Aus versicherungsmedizinischer Sicht sei fraglich, auf welche objektiven Befunde sich die Diagnose stütze, eine stati onäre psychosomatische Behandlung sei noch nicht durchgeführt worden. Die berichtete Schmerzproblematik und die übrigen Erkrankungen seien bekannt und im Gutachten berücksichtigt worden. 6. 6.1</w:t>
      </w:r>
    </w:p>
    <w:p>
      <w:r>
        <w:t>Im Vergleichszeitpunkt hatte die V erdacht sdiagnose einer Schmerzverarbei tungsstörung gemäss den B.___-Gutachtern keinen Einfluss auf die Arbeitsfähig keit. Die Arbeitsfähigkeit in einer den somatischen Beschwerden angepassten Tätigkeit war dementsprechend aus psychiatrischer Sicht nicht eingeschränkt (E. 5.1 hievor ). 6.2</w:t>
      </w:r>
    </w:p>
    <w:p>
      <w:r>
        <w:t>Weniger als 10 Monate nach der letzten leistungsabweisenden Verfügung der Beschwerdegegnerin vom 15. Oktober 2015 meldete sich der Beschwerdeführer am 12. August 2016 erneut zum Leistungsbezug an (Urk. 7/128 f.). Die Beschwerdegegnerin machte ihn am 26. September 2016 darauf aufmerksam, es sei eine wesentliche Veränderung der tatsächlichen Verhältnisse seit Erlass der letzten Verfügung glaubhaft zu machen, damit auf die Neuanmeldung eingetre ten werden könne, und setzte ihm zum Einreichen entsprechender Beweismittel eine Frist bis am 26. Oktober 2016 an. Der Beschwerdeführer reichte daraufhin die Behandlungsbestätigung von Dr. F.___ ein (E. 5.3 hievor ). Mit Vorbescheid vom 14. November 2016 teilte die Beschwerdegegnerin ihm mit, dass sie beab sichtige, auf das Leistungsbegehren nicht einzutreten (Urk. 7/134). Im Einwand verfahren reichte der Beschwerdeführer - nach mehrfach erstreckter Frist - den Bericht von Dr. F.___ und Prof. Dr. G.___</w:t>
      </w:r>
    </w:p>
    <w:p>
      <w:r>
        <w:t>vom 11. Februar 2017 (E. 5.4 hievor ) ein. Am 6. März 2017 (Urk. 7/144) teilte ihm die Beschwerdegegnerin mit, dass bislang keine neuen Tatsachen geltend gemacht worden seien, er jedoch bis am 31. März 2017 weitere Beweismittel einreichen könne. Der Beschwerdeführer legte daraufhin den Bericht von Dr. F.___</w:t>
      </w:r>
    </w:p>
    <w:p>
      <w:r>
        <w:t>und Prof. Dr. G.___ vom 17. Mai 2016 (E. 5.2 hievor ) sowie ein Attest seines Hausarztes vom 22. Februar 2017 (Urk. 7/146/2) auf. Mit Verfügung vom 12. April 2017 trat die Beschwerdegeg nerin auf das neue Leistungsbegehren nicht ein (Urk. 2). Im Beschwerdeverfah ren reichte der Beschwerdeführer weitere medizinische Berichte ein (Urk. 3/5, Urk. 10/2, Urk. 13 und Urk. 16/1-3). 6.3</w:t>
      </w:r>
    </w:p>
    <w:p>
      <w:r>
        <w:t>Gemäss den anlässlich der Neuanmeldung vom 1 2. August 2016 eingereichten Berichten des behandelnden Psychiaters Dr. F.___ (E. 5.2 und 5.4 hievor ) leidet der Beschwerdeführer an einer mittelgradigen depressiven Episode mit somati schem Syndrom sowie einer chronischen Schmerzstörung mit somatischen und psychischen Faktoren. Es fehlt jedoch ein psychiatrische r Befund. Zudem wur den die Diagnosen sowie die Einschätzung der Arbeitsfähigkeit mit keinem Wort begründet und sind dem entsprechend nicht nachvollziehbar. Zu Recht wiesen die RAD-Ärzte darauf hin, dass damit ein Vergleich des aktuellen psy chischen Gesundheitszustands mit dem Zustand zum Vergleichszeitpunkt nicht möglich ist (E. 5.5 hievor ). Auch ist so nicht nachvollziehbar, weshalb statt der von den B.___ -Gutachtern festgehaltenen Verdachtsdiagnose einer Schmerzverar beitungsstörung nun die Diagnose einer chronischen Schmerzstörung mit soma tischen und psychischen Faktoren sowie neu die Diagnose einer mittelgradigen depressiven Episode mit somatischem Syndrom zu stellen ist. Zudem überzeugt nicht, weshalb trotz sowohl im Mai 2016 als auch im Februar 2017 festgehalte ner Verbesserung der depressiven Symptomatik in beiden Berichten eine mittel gradige depressive Episode diagnostiziert wurde. Einzig aus der Aufnahme einer psychotherapeutischen Behandlung bei ansonsten nicht nachvollziehbaren Arztberichten kann nicht auf eine Verschlechterung des psychischen Gesund heitszustandes geschlossen werden. Dies umso weniger, als der Beschwerdefüh rer für die Verhaltenstherapie kaum Motivation gezeigt hat und bereits anläss lich der Begutachtung durch das B.___ eine klare bewusstseinsnahe Selbstlimitie rung festgestellt werden konnte (E. 5.1 hievor ) und zudem aufgrund der nur (sehr) kurze Zeit nach der letzten Verfügung erfolgten Neuanmeldung an die Glaubhaftmachung einer Veränderung hohe Anforderungen zu stellen sind (E. 1.5 hievor ). Mit den im vorinstanzlichen Verfahren eingereichten Berichten vermochte der Beschwerdeführer demnach keine rentenrelevante Veränderung glaubhaft zu machen. 6. 4</w:t>
      </w:r>
    </w:p>
    <w:p>
      <w:r>
        <w:t>In Bezug auf die im Beschwerdeverfahren eingereichten Berichte ist festzuhal ten, dass - wie bereits dargelegt - nach Art. 87 Abs. 2 und 3 IVV die versicherte Per son mit dem Revisionsgesuch oder der Neuanmeldung die massgebliche Tat sa chenänderung glaubhaft machen muss. Insoweit spielt der Untersuchungs grundsatz, wonach das Gericht (oder die Verwaltung) für die richtige und voll ständige Ab klärung des rechtserheblichen Sachverhalts zu sorgen hat, nicht. Mithin kommt der versicherten Person ausnahmsweise eine Beweisführungslast zu. Wird kein Eintretenstatbestand glaubhaft gemacht, sondern bloss auf ergän zende Beweis mittel, insbesondere Arztberichte hingewiesen, die noch beige bracht würden oder von der Verwaltung beizuziehen seien, ist der versicherten Person eine an gemessene Frist zur Einreichung der Beweismittel anzusetzen. Diese Massnahme setzt voraus, dass die ergänzenden Beweisvorkehren geeignet sind, den entspre chenden Beweis zu erbringen. Sie ist mit der Androhung zu verbinden, dass an sonsten gegebenenfalls auf Nichteintreten zu erkennen sei. Dasselbe gilt, wenn dem Revisionsgesuch oder der Neuanmeldung zwar ärztli che Berichte beigelegt sind, diese indessen so wenig substantiiert sind, dass sich eine neue Prüfung nur aufgrund weiterer Erkenntnisse allenfalls rechtfertigen würde. Diesfalls ist die IV-Stelle zur Nachforderung weiterer Angaben nur ver pflichtet, wenn den – für sich allein genommen nicht Glaubhaftigkeit begrün denden – Arztberichten konkrete Hinweise entnommen werden können, wonach möglicherweise eine mit weiteren Erhebungen erstellbare rechtserhebliche Änderung vorliegt. Ergeht eine Nichteintretensverfügung im Rahmen des Ver waltungsverfahrens, das den Erfordernissen betreffend Fristansetzung und Androhung der Säumnisfolgen genügt, legen die Gerichte ihrer beschwerdewei sen Überprüfung den Sachver halt zu Grunde, wie er sich der Verwaltung bot. Für das Beibringen neuer Be weismittel bleibt im anschliessenden Gerichtsver fahren kein Raum mehr (BGE 130 V 64 E. 5.2.5, Urteile des Bundesgerichts 8C_844/2012 vom 5. Juni 2013 E. 2.1 f. und 8C_531/2013 vom 10. Juni 2014 E. 4.1.4). 6. 5</w:t>
      </w:r>
    </w:p>
    <w:p>
      <w:r>
        <w:t>Bezüglich der psychischen Beschwerden wies die Beschwerdegegnerin den Beschwerdeführer wiederholt drauf hin, dass er eine Veränderung des Gesund heitszustandes nicht glaubhaft gemacht habe und setzte ihm mehrfach Frist zum Einreichen diesbezüglicher Berichte an. Insgesamt hatte der Beschwerde führer vor Erlass der angefochtenen Verfügung während 8 Monaten Gelegenheit zum Einreichen entsprechender Beweismittel. Die Beschwerdegegnerin war nicht verpflichtet, zusätzliche Abklärungen zu den geltend gemachten psychischen Beschwerden zu tätigen. Die erst im Beschwerdeverfahren eingereichten Berich te ( Urk. 3/5, Urk. 10/2, Urk.</w:t>
      </w:r>
    </w:p>
    <w:p>
      <w:r>
        <w:rPr>
          <w:b/>
        </w:rPr>
        <w:t>E. 13</w:t>
      </w:r>
    </w:p>
    <w:p>
      <w:r>
        <w:t>und Urk. 16/1 f.) wurden demnach verspätet bei gebracht und sind für die vorliegend einzig zu beurteilende Eintretensfrage nicht zu beachten. Dasselbe gilt für die erstmals am 4. August 2017 ( Urk. 15) geltend gemachte arterielle Hypertonie ( Urk. 16/3). Dem Beschwerdeführer bleibt es jedoch unbenommen, die Berichte bei der Beschwerdegegnerin im Rahmen einer Neuanmeldung erneut einzureichen. 6.6</w:t>
      </w:r>
    </w:p>
    <w:p>
      <w:r>
        <w:t>Nach dem Gesagten ist nicht zu beanstanden, dass die Beschwerdegegne rin mangels glaubhaft gemachter erheblicher Veränderung der tatsächlichen Ver hältnisse auf die Neuanmeldung de s Beschwerdeführer s nicht eingetreten ist. 7.</w:t>
      </w:r>
    </w:p>
    <w:p>
      <w:r>
        <w:t>Da es um die Bewilligung oder Verweigerung von Versicherungsleistungen geht, ist das Verfahren kostenpflichtig und sind die Gerichtskosten gemäss Art. 69 Abs. 1 bis IVG ermessensweise auf Fr. 6 00.-- festzusetzen. Ausgangsgemäss sind die Gerichtskosten dem Beschwerdeführer aufzuerlegen . Da die Voraussetzun gen für die unentgeltliche Prozessführung</w:t>
      </w:r>
    </w:p>
    <w:p>
      <w:r>
        <w:t>gemäss § 16 Abs. 1 des Gesetzes über das Sozialversicherungsgericht ( GSVGer ) erfüllt sind , sind sie jedoch einstweilen auf die Gerichtskasse zu nehmen.</w:t>
      </w:r>
    </w:p>
    <w:p>
      <w:r>
        <w:t>Der Beschwerdeführer ist auf die Nachzah lungspflicht gemäss § 16 Abs. 4 GSVGer hinzuweisen. Das Gericht beschliesst:</w:t>
      </w:r>
    </w:p>
    <w:p>
      <w:r>
        <w:t>In Bewilligung des Gesuches vom 4. Mai 2017 wird dem Beschwerdeführer die unent geltliche Prozessführung gewährt, und erkennt sodann: 1.</w:t>
      </w:r>
    </w:p>
    <w:p>
      <w:r>
        <w:t>Die Beschwerde wird abgewiesen, soweit auf sie eingetreten wird. 2.</w:t>
      </w:r>
    </w:p>
    <w:p>
      <w:r>
        <w:t>Die Gerichtskosten von Fr. 6 00.-- werden dem Beschwerdeführer auferlegt, zufolge Gewährung der unentgeltlichen Prozessführung jedoch einstweilen auf die Ge richtskasse genommen. Der Beschwerdeführer wird auf die Nachzahlungspflicht ge mäss § 16 Abs. 4 GSVGer hingewiesen. 3 .</w:t>
      </w:r>
    </w:p>
    <w:p>
      <w:r>
        <w:t>Zustellung gegen Empfangsschein an: - Departement Soziales der Stadt H.___, Y.___, unter Beilage eines Doppels von Urk. 18 -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