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IV.2017.00489 vom 12. Dezember 2018</w:t>
      </w:r>
    </w:p>
    <w:p>
      <w:r>
        <w:t>ZH Sozialversicherungsgericht, 2018-12-12, DE</w:t>
      </w:r>
    </w:p>
    <w:p>
      <w:r>
        <w:rPr>
          <w:b/>
        </w:rPr>
        <w:t xml:space="preserve">Quelle: </w:t>
      </w:r>
      <w:r>
        <w:t>https://mcp.opencaselaw.ch/entscheid/zh_sozialversicherungsgericht_IV.2017.00489</w:t>
      </w:r>
    </w:p>
    <w:p>
      <w:r>
        <w:t>FR: ZH_SOZIALVERSICHERUNGSGERICHT IV.2017.00489 du 12 décembre 2018</w:t>
      </w:r>
    </w:p>
    <w:p>
      <w:r>
        <w:t>IT: ZH_SOZIALVERSICHERUNGSGERICHT IV.2017.00489 del 12 dicembre 2018</w:t>
      </w:r>
    </w:p>
    <w:p>
      <w:pPr>
        <w:pStyle w:val="Heading2"/>
      </w:pPr>
      <w:r>
        <w:t>Erwägungen</w:t>
      </w:r>
    </w:p>
    <w:p>
      <w:r>
        <w:rPr>
          <w:b/>
        </w:rPr>
        <w:t>E. 1</w:t>
      </w:r>
    </w:p>
    <w:p>
      <w:r>
        <w:t>Der</w:t>
      </w:r>
    </w:p>
    <w:p>
      <w:r>
        <w:t>1965 geborene X.___</w:t>
      </w:r>
    </w:p>
    <w:p>
      <w:r>
        <w:t>verfügt über eine abgeschlossene Berufslehre mit Fähigkeitsausweis als Fernmelde- und Elektronikapparate mon teur ( FEAM; Urk.</w:t>
      </w:r>
    </w:p>
    <w:p>
      <w:r>
        <w:rPr>
          <w:b/>
        </w:rPr>
        <w:t>E. 1.1</w:t>
      </w:r>
    </w:p>
    <w:p>
      <w:r>
        <w:t>Invalidität ist die voraussichtlich bleibende oder längere Zeit dauernde ganze oder teilweise Erwerbsunfähigkeit (Art. 8 Abs. 1 des Bundesgesetz es über den Allge meinen Teil des Sozialversicherungsrechts (ATSG) .</w:t>
      </w:r>
    </w:p>
    <w:p>
      <w:r>
        <w:t>Sie kann Folge von Geburts gebrechen, Krankheit oder Unfall sein (Art. 4 Abs. 1 des Bundesgesetzes ü ber die Invalidenversicherung, IVG) . Erwerbsunfähigkeit ist der durch Beeinträchtigung der körperlichen, geistigen oder psychischen Gesundheit verursachte und nach zumutbarer Behandlung und Eingliederung verbleibende ganze oder teilweise Ver lust der Erwerbsmöglichkeiten auf dem in Betracht kommenden ausge gli 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Gemäss Art. 28 Abs. 1 IVG haben Versicherte Anspruch auf eine ganze Rente, wenn sie mindestens zu 70 Prozent, auf eine Dreiviertelsrente , wenn sie mindes tens zu 60 Prozent, auf eine halbe Rente, wenn sie mindestens zu 50 Prozent, oder auf eine Viertelsrente , wenn sie mindestens zu 40 Prozent invalid sind.</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1.4.1</w:t>
      </w:r>
    </w:p>
    <w:p>
      <w:r>
        <w:t>Für die Beurteilung der Arbeitsfähigkeit bei Vorliegen einer anhaltenden soma toformen Schmerzstörung oder eines damit vergleichbaren psychosomatischen Leidens (BGE 141 V 281 E. 4.2) sind Indikatoren beachtlich,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 der äusserer Belastungsfaktoren einerseits und Kompensationspotenzialen (Re s so urcen) anderseits - das tatsächlich erreichbare Leistungsvermögen einzuschätzen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 schränkung in Beruf und Erwerb (bzw. bei Nichterwerbstätigen im Aufgaben bereich)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 empfiehlt sich auch ein Vergleich mit dem Niveau sozialer Aktivität vor Eintritt der Ge 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 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Bundesgerichts 9C_296/2016 vom 29. Juni 2016 E. 4.1.2).</w:t>
      </w:r>
    </w:p>
    <w:p>
      <w:r>
        <w:rPr>
          <w:b/>
        </w:rPr>
        <w:t>E. 1.4.2</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Feststellungen an hand der nach BGE 141 V 281 rechtserheblichen Indikatoren auf Arbeitsun fähig keit schliessen lassen (BGE 143 V 418 E. 7.1; vgl. BGE 144 V 50 E. 4.3).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w:t>
      </w:r>
    </w:p>
    <w:p>
      <w:r>
        <w:t>(Anamnese) abgegeben worden ist, in der Darlegung der medizinischen Zusammen hänge und in der Beurteilung der medizinischen Situation einleuchtet und ob die Schlussfolgerungen in der Expertise begründet sind (BGE 125 V 351 E. 3a, 122 V 157 E. 1c). 2.</w:t>
      </w:r>
    </w:p>
    <w:p>
      <w:r>
        <w:t>2.1</w:t>
      </w:r>
    </w:p>
    <w:p>
      <w:r>
        <w:t>Die Beschwerdegegnerin begründete die Einstellung der Invalidenrente damit, dass gestützt auf das Gutachten des B.___ vom 2 8. Oktober 2016 sich der Ge sundheitszustand verbessert habe.</w:t>
      </w:r>
    </w:p>
    <w:p>
      <w:r>
        <w:t>Das psychische Leiden sei remittiert und es werde keine Arbeitsunfähigkeit mehr ausgewiesen. Der Beschwerdeführer sei auch seit zwei Jahren nicht mehr in fachärzt licher Behandlung und weise ein unein geschränktes Aktivitäts ni veau und beachtliche Ressourcen aus. Es liege kein IV-relevantes psychisches Leiden mehr vor und eine Selbsteingliederung sei zumut bar ( Urk. 2 S. 2).</w:t>
      </w:r>
    </w:p>
    <w:p>
      <w:r>
        <w:t>Im Verfahren führte sie ergänzend aus ( Urk. 5), es sei - aus näher dargelegten Gründen - nicht von einer Persönlichkeitsstörung, sondern von akze n tuierten selbstunsicheren Persönlichkeitsstörungen (ICD-10 Z73.1; richtig wohl: Persönlichkeitszügen) auszugehen. Der Beschwerdeführer habe sich gut mit seinen Defiziten arrangiert. Die B.___ -Gutachter seien zum Schluss gelangt, die Arbeitsfähigkeit sei seit Anfang 2013 nicht (mehr) eingeschränkt (S. 3) und auf die Expertise sei abzustellen (S. 4). 2.2</w:t>
      </w:r>
    </w:p>
    <w:p>
      <w:r>
        <w:t>Demgegenüber brachte der Beschwerdeführer vor ( Urk. 1. S. 2 f.),</w:t>
      </w:r>
    </w:p>
    <w:p>
      <w:r>
        <w:t>die Renten zu sprache basiere auf einem RAD-Untersuchungsbericht vom 3. Dezember 201 2.</w:t>
      </w:r>
    </w:p>
    <w:p>
      <w:r>
        <w:t>Die Diagnose habe auf eine seit dem Jahr 2002 bestehende kombinierte Persönlich keitsstörung mit einer seit diesem Zeitpunkt rezidivierenden Depression bei zum Untersuchungszeitpunkt bestehenden funktionellen Einschränkungen, zusätzli c her reduzierter Belastbarkeit und Stresstoleranz sowie Problemen in der sozialen Inter aktion gelautet. Aufgrund der psychiatrischen Diagnostik sei eine seit Dezember 2011 bestehende Arbeitsunfähigkeit zwischen 50 und 100 % festge stellt worden, die ab August 2012 bis auf Weiteres 70 % betragen habe. Die psychiatrische Diagnose im</w:t>
      </w:r>
    </w:p>
    <w:p>
      <w:r>
        <w:t>B.___ -Gutachten laute auf eine zurzeit remittierte rezidivierende depressive Störung mit mindestens seit dem Jahr 2002 wieder kehrenden Episoden bei akzentuierten selbstunsicheren Persönlichkeitszügen. D ie der RAD-Beurteilung zugrunde liegende Persönlichkeitsstörung sei verneint und auf der Grundlage dieser veränderten Diagnose sei auf eine Verbesserung ge schlossen worden (S. 3). Der RAD habe am 4. November 2016 festgehalten, dass das psychiatrische Teilgutachten des B.___ bezüglich der Angaben zur Persön lich keitsstruktur nicht nachvollziehbar und die Einschätzung der Arbeitsfähigkeit unhalt bar sei. Die Persönlichkeitsstörung sei weiterhin vorhanden und durch die Berentung sei der psychische Druck reduziert worden, weshalb sich die De pres sion zurück ge bildet habe. Jedoch liege keine Verbesserung der Arbeits fähigkeit von mehr als 50 % vor und es seien gegenwärtig berufliche Integra tions mass nahmen nötig.</w:t>
      </w:r>
    </w:p>
    <w:p>
      <w:r>
        <w:t>Das psychiatrische Teilgut achten sei damit nicht schlüssig und tauge nicht als G rundlage für die Rentenrevision.</w:t>
      </w:r>
    </w:p>
    <w:p>
      <w:r>
        <w:t>Das Gutachten zeige auch keine Änderungen des Gesundheitszustands und de r Arbeitsfähigkeit auf. D ie Annahme, dass keine Ein schränkung der Arbeits fähig keit bestehen soll e , beruhe</w:t>
      </w:r>
    </w:p>
    <w:p>
      <w:r>
        <w:t>damit auf einer revisionsrechtlich nicht relevanten unterschiedlichen Würdigun g von s eit der Rentenverfügung vom 19. April 2013 unverändert gebliebenen Verhältnisse n (S. 6).</w:t>
      </w:r>
    </w:p>
    <w:p>
      <w:r>
        <w:t>Selbs t wenn von einer Verbesserung des Gesundheitszustands mit der Wiederer langung der Arbeitsfähigkeit ausgegangen werde, müssten dem Beschwerde füh rer aufgrund der übereinstimmenden medizinischen Beurteilung des B.___ -Psy chi a ters und des RAD vorgängig der Einstellung oder der Herabsetzun g der Inva liden rente berufliche Wiedereingliederungsmassnahmen gewährt werden (S. 7). 3.</w:t>
      </w:r>
    </w:p>
    <w:p>
      <w:r>
        <w:t>Massgebliche Vergleichsbasis im Revisionsverfahren (vgl. dazu BGE 133 V 108) bilden die medizinischen Grundlagen, wie sie im Zeitpunkt der Verfügung vom 1 9. April 2013 vorgelegen haben. 3.1</w:t>
      </w:r>
    </w:p>
    <w:p>
      <w:r>
        <w:t>Im Austrittsbericht der psychiatrischen K linik C.___ vom 1 0. Mai 2011 ( Urk. 6/14) über den stationären Aufenthalt vo m 1 2. Januar bis 1 9. April 2011</w:t>
      </w:r>
    </w:p>
    <w:p>
      <w:r>
        <w:t>diagnostizierten die Ärzte eine r ezidivierende depressive Störung</w:t>
      </w:r>
    </w:p>
    <w:p>
      <w:r>
        <w:t>gegenwärtig mittelgradige depressive Episode . Ende 2009 habe der Beschwerde führer aufgrund einer Ü berford erung am neuen Arbeitsplatz und Entwicklung einer erneuten depressiven Symptomatik seine Arbeitsstelle gekündigt. Seitdem sei er arbeitslos und per 1 2. Januar 201 1 sei der Eintritt in die C.___ per Einweisung durch die Klinik für Psychiatrie und Psychotherapie des U niversi täts spitals D.___</w:t>
      </w:r>
    </w:p>
    <w:p>
      <w:r>
        <w:t>erfolgt, wo sich der Beschwerdeführer am 1 0. Januar 2011 wegen einer depressiv-suizidalen Symptomatik vorgestellt habe.</w:t>
      </w:r>
    </w:p>
    <w:p>
      <w:r>
        <w:t>Die Ärzte attestierten eine Arbeitsunfähigkeit von 100 % vom 1 2. Januar bis 19. April 2011 und danach eine 60%ige Arbeitsfähigkeit in bisheriger Tätigkeit (S. 3 Ziff.</w:t>
      </w:r>
    </w:p>
    <w:p>
      <w:r>
        <w:rPr>
          <w:b/>
        </w:rPr>
        <w:t>E. 1.6</w:t>
      </w:r>
    </w:p>
    <w:p>
      <w:r>
        <w:t>und Ziff. 1.9). 3.2</w:t>
      </w:r>
    </w:p>
    <w:p>
      <w:r>
        <w:t>Im vertrauensärztlichen Bericht vom 1 2. Oktober 2012 ( Urk. 6/44/8-12 , S. 1 - 5 ) zu Händen des Krankentaggeldversicherers Visana (vgl. Urk. 6/41) hielt der Fach arzt für Psychiatrie und Psychotherapie E.___ fest (S. 3) , der Beschwerdeführer beklage weiterhin ein ausgeprägtes « Auf und Ab » . Mal gehe es ihm « super</w:t>
      </w:r>
    </w:p>
    <w:p>
      <w:r>
        <w:t>gut » , dann würden ihn kleinste Belastung en völlig aus der Bahn werfen. E r habe dann bereits bei kleinen Enttäuschungen depressive Einbrüche bis hin zu erneut auftre tenden suizidalen Gedanken.</w:t>
      </w:r>
    </w:p>
    <w:p>
      <w:r>
        <w:t>Im Rahmen der emotionalen Instabilität bei der erst seit Sep tember 2012 wieder aufgenommenen psych iatrischen Behandlung komme es zu wiederkehrenden de pressiven Stimmungseinbrüchen bis hin zu beschriebenen akuten suizidalen Krisen . Differentialdiagnostisch ergebe sich aufgrund der im Gespräch über weite Strecken beobachteten Angetriebenheit und Sprunghaftigkeit und vor dem Hin ter grund der s tarken Stimmungsschwankungen der Verdacht auf ein bipolares Krankheitsgeschehen. Darüber hinaus seien deutliche Hinweise für eine zu Über forderung disponierende, leistungsorientierte Persönlichkeitsstruktur mit emotio na l instabilen und kränkbarvulnerablen Zügen zu finden (ICD-10 Z73.1). Der Beschwerdeführer sei aufgrund der Befundlage nicht ausre ichend stabil für eine konstant er bringbare Arbeitsleistung unter</w:t>
      </w:r>
    </w:p>
    <w:p>
      <w:r>
        <w:t>Bedingungen der freie n Wirtschaft , entsprechend einer aktuell zu attestierenden 100 % igen Arbeitsunfähigkeit (S. 4).</w:t>
      </w:r>
    </w:p>
    <w:p>
      <w:r>
        <w:t>Für die Wiedereingliederung seien berufliche Massnahmen nötig und der medi zinische Verlauf durch den ambulant behandelnden Psychiater evaluieren zu lassen</w:t>
      </w:r>
    </w:p>
    <w:p>
      <w:r>
        <w:t>sowie die im November 2012 angesetzte f achärztlich psychiatrische Begut achtung bei der IV-Zürich abzuwarten (S. 5). 3.3</w:t>
      </w:r>
    </w:p>
    <w:p>
      <w:r>
        <w:t>F.___ , Facharzt für Psychiatrie und Psychotherapie und Facharzt für Neurologie, vom RAD</w:t>
      </w:r>
    </w:p>
    <w:p>
      <w:r>
        <w:t>stellte im Untersuchungsbericht vom 3. Dezember 2012 aufgrund seiner Untersuchung vom 9. November 2012 ( Urk. 6/45) die folgenden Diagnosen (S. 4) :</w:t>
      </w:r>
    </w:p>
    <w:p>
      <w:r>
        <w:t>Psychiatrische Diagnosen mit Auswirkung auf die Arbeitsfähig keit nach ICD rezidivierende depressive Störung, gegenwärtig leichtgradig (F33.0) Kombinierte Persönlichkeitsstörung (F61.0) Somatische Diagnosen nach Aktenlage Asthma bronchiale, Adipositas, arterielle Hypertonie Zum Tagesabla uf gebe der Beschwerdeführer an , er versuche sich eine regel mässige Struktur zu geben, s tehe morgens um 08.00 Uhr auf. E r würde dann anschliessend ein Morgenessen zu sich nehmen. Danach gehe er einkaufen. Da er selber für sich koche, kaufe er immer die Sachen für den jeweiligen Tag frisch ein. Dann bereit e er sich das Mittagessen zu . Am Nachmittag ve rsuche</w:t>
      </w:r>
    </w:p>
    <w:p>
      <w:r>
        <w:t>er spa zieren zu gehen. Derzeit versuche er auch , von seinem massiven Fernsehkonsum herunter zu kommen. Zeitweilig verbringe</w:t>
      </w:r>
    </w:p>
    <w:p>
      <w:r>
        <w:t>er den ganzen Nachmittag und Abend vor dem Fernseher. Er bemühe sich , zwischen 22.00 Uhr und 23.00 Uhr zu Bett zu gehen (S. 2) . Zum psychopathologischen Befund hielt der RAD -Arzt fest, der Beschwerdeführer erscheine pünktlich zum vereinbarten Untersuchungstermin. Er</w:t>
      </w:r>
    </w:p>
    <w:p>
      <w:r>
        <w:t>s ei altersent sprechend gepflegt gekleidet, deutlich übergewichtig, die Sprache sei normal laut, schweizerdeutscher Dialekt, gut moduliert. Ein emotionaler Rapport lasse sich gut herstellen und die Fragen würden bereitwillig und zügig beantwortet. Das Intelligenzniveau erscheine im durchschnittlichen Bereich. Er sei wach, allseits orientiert und während der Exploration seien keine Störung der Konzentration, der Aufmerksamkeit oder des Gedächtnisses feststellbar. Das Denken sei formal geordnet. Anamnestisch w erde über Gedankenkreisen un d Grübeln berichtet. Es bestünden k ein Anhalt für Ich-Störung en , Wahrnehmun gsstörung en oder Sinnes täuschung en . Affektiv wirk e er ausgeglichen, gut s chwingungsfähig, jedoch sei eine gewisse innerliche Anspannung spürbar. Anamnestisch liessen sich Zu k unfts ängste, finanzielle Sorgen und eine ausgeprägte Selbstwertproblematik eruieren. Derzeit bestehe kein Anhalt für Suizidalität. Anamnestisch seien häufige Stimmungsw echsel beschrieben. Diese liessen sich im Rahmen der Exploration nicht genauer verifizieren. Es bestünden k eine zirkadi anen Beschwerden und kein sozialer Rückzug. In Anlehnung an da s Mini –ICF-P seien die Fähigkeit zur Anpassung an Regeln und Routinen eingeschränkt, die Fähigkeit zur Planung und Strukturierung von Aufgaben v orhanden, wobei diese aber bei zuneh men dem Stress abnehme. D ie Flexibilität und Umstellungsfähigkeit sei en reduziert und die Durchhaltefähigkeit in depressiven Phasen reduziert. D ie Kontakt fähig keit zu Dritten/Selbstbehauptungsfähigkeit sei eingeschränkt und die Fähigkeit zu ausserberuflichen Aktivitäten erhalten, wobei es sich aber meist um Einzel aktivitäten ha ndle. Auch die Wegefähigkeit sei erhalten (S. 3 f.) . Sowohl die C.___ als auch Dr. E.___ g ingen von einer gew issen Persönlich keits pathologie aus. Die bisherigen Unterlagen liessen</w:t>
      </w:r>
    </w:p>
    <w:p>
      <w:r>
        <w:t>am ehesten die Diagnose einer kombinierten Persönlichkeitsstörung mit emotional-instabilen, zwang haf ten und narzisstischen Zügen zu . Diese Störung bilde die Grundlage für das dysfunktionale Verhalten und Denken sowie die mangelnden Problem lösefähig keiten und soz ialen I nteraktionsmöglichkeiten. Vom 22. Dezember 2011 bis 3 1. März 2012 betrage die Arbeitsunfähigkeit 100 % danach vom</w:t>
      </w:r>
    </w:p>
    <w:p>
      <w:r>
        <w:t>1. April bis 3 1. Juli 2012 50 % und ab 1. August 2012 bis auf weiteres 70 % . Aus Sicht des RAD wären erneut berufliche Massnahmen aufzunehmen, bevor eine Rente gesprochen werde, da mit geeigneten Massnahmen inn erhalb von 12 Monaten eine mindestens 50%ige Arbeitsfähigkeit erreicht werden könne (S. 6) 4.</w:t>
      </w:r>
    </w:p>
    <w:p>
      <w:r>
        <w:t>Im Zusammenhang mit der eingeleiteten Rentenrevision ergibt die medizinische Aktenlage Folgendes: 4.1</w:t>
      </w:r>
    </w:p>
    <w:p>
      <w:r>
        <w:t>4.1.1</w:t>
      </w:r>
    </w:p>
    <w:p>
      <w:r>
        <w:t>Im Austrittsbericht des Spital s</w:t>
      </w:r>
    </w:p>
    <w:p>
      <w:r>
        <w:t>G.___ vom 1 5. Oktober 2013 ( Urk. 6/76/5-7) über die Hospitalisation vom 2 4. September bis 1 1. Oktober 2013 wiesen die Ärzte auf den elektiven Eintritt des Beschwerdeführers zur Stomarückverlegung bei Status nach anteriorer</w:t>
      </w:r>
    </w:p>
    <w:p>
      <w:r>
        <w:t>Rektumresektion und Anlage eines endständigen Des zen dos tomas vor drei Monaten im Rahmen eines Kolonileus bei stenosierender Divertikulitis hi n. Im Verlauf hätten sich regredient e laborchemische Endzün dungs wert e sowie ein problemloser Kostaufbau gezeigt und der Beschwerdeführer habe in gutem Allgemeinzustand und bei reizlosen Wundverhältnissen am 1 1. Oktober 2013 nach Hause entlassen werden können. 4. 1. 2</w:t>
      </w:r>
    </w:p>
    <w:p>
      <w:r>
        <w:t>Im Austrittsbericht des Spitals G.___ vom 5. Dezember 2013 ( Urk. 6/76/3-4) über die Hospitalisation vom 2 7. November bis 2. Dezember 2013 legten die Ärzte dar, nach der Deszendorektostomie im September 2013 sei nun der elektive Ein tritt zur Rückve rlagerung des Ileostomas erfolgt . Der postoperative Verlauf habe sich komplikationslos mit stets reizlos en Wunden gezeigt und der</w:t>
      </w:r>
    </w:p>
    <w:p>
      <w:r>
        <w:t>schonende Kost aufbau sei gut vertragen worden . 4.2</w:t>
      </w:r>
    </w:p>
    <w:p>
      <w:r>
        <w:t>Dr. H.___ , FMH Allge meine Innere Medizin, gab im undatierten Ver laufsbericht zu Händen der Beschwerdegegnerin die Behandlung des Beschw er deführers seit 9. März 2015 mit einem jährlichen Rhythmus von zw ei bis drei Untersuchungen an ( Urk. 6/87 Ziff. 3.1). Als aktuelle Diagnosen führte er eine rezidivierende depressive Störung ( ICD-10 F 33.1 ) , ein Schlaf Apnoe Syndrom und Asthma auf ( Ziff. 1.2). Zur Prognose hielt er fest, im Verlauf zeige sich der psychiatrische Zustand unter Medikation i m Moment stabil ( Ziff. 3.3). 4.3</w:t>
      </w:r>
    </w:p>
    <w:p>
      <w:r>
        <w:t>Anlässlich der polydisziplinären Abklärung im B.___ durch Dr . I.___ , FMH für Allgemeine Innere Medizin, Dr . J.___ , FMH Psychiatrie und Psychotherapie , sowie durch Dr. K.___ , FMH für Chirurgie ,</w:t>
      </w:r>
    </w:p>
    <w:p>
      <w:r>
        <w:t>stellt en die Experten im Gutachten vom 2 8. Oktober 2016 ( Urk. 6/99 S. 1-28 ) die folgende n Diagnosen (S. 35 ):</w:t>
      </w:r>
    </w:p>
    <w:p>
      <w:r>
        <w:t>Diagnosen mit Auswirkungen auf die Arbeitsfähigkeit: 1. Rezidivierende depressive Störung, zurzeit remittiert (ICD-10 F33.4) Diagnosen ohne Auswirkungen auf die Arbeitsfähigkeit: 2. Akzentuierte selbstunsichere Persönlichkeitszüge (ICD-10 Z73.1) 3. Kleine indolente Narbenhernie im rechten Mittel-Unterbauch, kleine asymptomatische Umbilikalhernie und epigastrische</w:t>
      </w:r>
    </w:p>
    <w:p>
      <w:r>
        <w:t>Rektusdiastase</w:t>
      </w:r>
    </w:p>
    <w:p>
      <w:r>
        <w:t>bei 4. Status nach mehreren, teils komplizierten Eingriffen wegen gedeckt perforierter und stenosierender akuter Divertikulitis des Rektosigmoids 5. Adipositas Grad II 4.3 .1</w:t>
      </w:r>
    </w:p>
    <w:p>
      <w:r>
        <w:t>Zum allgemeininternistischen Teilstatus hielt der Experte fest, der Beschwerde führer sei 175 cm gross und 114 kg schwer. Der Blutdruck betrage 150/90 mmHg bei regelmässigem Puls und Vesikuläratmen . Zehen- und Fersensta nd, Einbein stand sowie Schürzen -</w:t>
      </w:r>
    </w:p>
    <w:p>
      <w:r>
        <w:t>und Nackengriff seien problemlos möglich. Es bestehe ein adipöses Abdomen mit diversen Narben ohne Resistenz und mit normale n Darm geräusche n . Das Reflexbild sei symmetrisch, die Sensibilität unauffällig und der Gelenkstatus altersentsprechend unauffällig (S. 13) . 4.3 . 2</w:t>
      </w:r>
    </w:p>
    <w:p>
      <w:r>
        <w:t>Aus chirurgischer Sicht</w:t>
      </w:r>
    </w:p>
    <w:p>
      <w:r>
        <w:t>bemerkte der Experte,</w:t>
      </w:r>
    </w:p>
    <w:p>
      <w:r>
        <w:t>am 8. Juni 2016 (richtig 2013) sei eine notfallmässige Hospitalisation erforderlich geworden nachdem der Hausarzt den Beschwerdeführer während einiger Tage wegen Verdachts auf Divertiku li tisschub antibiotisch behandelt habe. Am 1 2. Juni 2013</w:t>
      </w:r>
    </w:p>
    <w:p>
      <w:r>
        <w:t>sei unter der Diagnose eines Ileus durch gedeckt perforierte und stenosierende Divertikulitis im rek to sigmoidalen Übergang eine Operation vorgenommen , am 2 1. Juni 2013 ein</w:t>
      </w:r>
    </w:p>
    <w:p>
      <w:r>
        <w:t>Wund d é bridement und am 2 4. September 2013 die offene Nachresektion der Darm stümpfe und eine Deszendorektoan astomose durchgeführt worden . Am 2 8. Septem ber 2013 habe eine Relaparotomie</w:t>
      </w:r>
    </w:p>
    <w:p>
      <w:r>
        <w:t>z wecks Lavage , Drainage und Anlage einer Schlingenileostomie zur Deviation stattgefunden und zwei Tage später sei die Wunde d é bridiert und sekundär verschlossen worden . Nachdem eine abdominale CT unauffällig gewesen sei , habe am 2 8. November 2013 rekto sko pisch</w:t>
      </w:r>
    </w:p>
    <w:p>
      <w:r>
        <w:t>eine offene Anastomose bestätigt und die lleosto mie durch Segment re s ektion verschlossen werden können (S. 30). Der Beschwerdeführer schildere , er habe sich von den Eingriffen relativ rasch vollständi g erholt und in den ersten Monaten bei Belastungen noch ein gewisses Ziehen in der Narbe verspürt, was sich aber bald gelegt habe. Die Sache sei nun über zwei Jahre lang stabil geblieben und mache ihm keine Beschwerden. Er fühle sich gut und leistungsfähig. Essen könne er alles (S. 31). Es wurde festgehalten, a us fachärztliche r</w:t>
      </w:r>
    </w:p>
    <w:p>
      <w:r>
        <w:t>chirurgische r Sich t ergebe sich keine Diagnose</w:t>
      </w:r>
    </w:p>
    <w:p>
      <w:r>
        <w:t>mit Auswi rkung auf die Arbeitsfähigkeit (S. 32). 4.3 .3</w:t>
      </w:r>
    </w:p>
    <w:p>
      <w:r>
        <w:t>Der psychiatrische Gutachter hielt fest, der Beschwerdeführer berichte, dass die Stimmung in der letzten Zeit schwankend, aber mehrheitlich schlecht ausgebildet gewesen sei. Des Weiteren leide er regelmässig an Ein- und Durchschlafstörungen und sei deswegen tagsüber erhöht ermüdbar. Ebenfalls habe er eine deutliche Freudlosigkeit, welche vor allem am Morgen ausgeprägt sei (S. 14).</w:t>
      </w:r>
    </w:p>
    <w:p>
      <w:r>
        <w:t>Er lebe seit dem Jahr 2008 alleine in einer 3-Zimmer Mietwohnung. Regel mässigen sozialen Kontakt habe er mit drei Kollegen aus dem Dorf, mit welchen er seit seinem Zuzug im Jahre 2008 befreundet sei. Mit ihnen g ehe er spazieren, v elofahren oder auch grillieren. Des Weiteren habe er einen Freund in Rapperswil seit ca. sieben Jahren und einen Freund in Bern bereits seit der Schulzeit, welche er ebenfalls regelmässig tr ef fe. Auch die Eltern besuche er einmal pro Woche (meistens am Sonntag) und den Bruder ein- bis zweimal pro Woche. Auch habe er noch ei ne Tante, welche er ebenfalls manchmal besuche . Aktuell führe er keine partnerschaftliche Beziehung. Finanziell lebe er von den IV-Leistungen und den Leistungen der Pensionskasse. Die letzten Ferien habe er vor vier Wochen wäh rend drei Wochen in Kanada gemeinsam mit den Eltern und dem Bruder ver bracht. Sie hätten dort in der Region Vancouver Familienmitglieder besucht. Als Hobby gebe de r Beschwerdeführer an, gerne PCs zu warten. Er koche auch gerne, ge he gerne laufen, schwimmen und velo fahren. Er interessiere sich für Reisen und sei so zum Beispiel auch schon in Neuseeland gewesen. Auch lese er gerne wissenschaftliche Bücher, welche er bis zu einer Stunde am Stück lesen könne (S.</w:t>
      </w:r>
    </w:p>
    <w:p>
      <w:r>
        <w:t>16 ).</w:t>
      </w:r>
    </w:p>
    <w:p>
      <w:r>
        <w:t>Den Tagesablauf beschr ie b d er Beschwerdeführer folgendermassen : er stehe regel mässig zwischen 7.00 Uhr und 8.00 Uhr morgens auf. In der Folge befasse er sich mit dem PC und gehe danach duschen. Da er am Morgen meistens unter einer erhöhten Traurigkeit leide, gehe er in der Folge für längere Zeit spazieren und erledige dabei Einkäufe im Dorf. Dies helfe ihm auch , die schlechte Stimmung zu kompensieren. Teilweise gehe er auch bis nach Zürich und spaziere dort in der Stadt. Regelmässig bereite er sich ein Mittagessen selber zu und nehme es alleine ein. Danach lege er sich für 15 bis 30 Minuten hin, ohne jedoch einzuschlafen. Am Nachmittag gehe er nochmals für zwei bis dr ei Stunden spazieren oder auch velo fahren. Das Abendessen nehme er in der Regel alleine zuhause ein. Einmal pro Woche ca. gehe er mit Freunden in ein Restaurant essen. Danach schaue er TV oder lese und gehe regelmässig zwischen 22.00 Uhr und 24.00 Uhr zu Bett. Einschlafstörungen bestünden ab und zu (ca. jeden zweiten Abend), Durchschlaf störungen jedoch regelmässig. Einkäufe, das Kochen, das Putzen und das Wasc hen der Wäsche, sowie das Bezahlen der Rechnungen erledige er selbständig. Am Sonntagmorgen gehe er regelmässig schwimmen und am Nachmittag besuche er seine Eltern (S. 17).</w:t>
      </w:r>
    </w:p>
    <w:p>
      <w:r>
        <w:t>Zum psychiatrischen Untersuchungsbefund hielt der Gutachter fest, der Be schwerdeführer erscheine pünktlich zum Untersuchungstermin und habe den Weg aus der Region Zürich alleine mit den öffentlichen Verkehrsmitteln bewäl tigt. Insgesamt wirke er freundlich und kooperativ. Während der gesamten Explo ra tion sei er ruhig auf dem Untersuchungsstuhl sitzen geblieben und ein Schmerzerleben habe von aussen nicht erkannt werden können. Durchgängig sei er nicht de pres siv , affektiv schwingungsfähig und gut spürbar gewesen.</w:t>
      </w:r>
    </w:p>
    <w:p>
      <w:r>
        <w:t>Es handle sich um einen 51-jährigen Mann, welcher sich in unauffälligem All gemein- und adipösem Ernährungszustand präsentiere. Er sei gut organisiert, habe Schreibzeug und einen Lebenslauf mitgebracht und weitere Unterlagen bei sich. Hinweise für Bewusstseins-, Orientierungs- oder Gedächtnisstörungen lägen nicht vor und die Konzentration sei unauffällig. Im formalen Denken gebe er an, ab und an unter Grübeln zu leiden, was während der Exploration jedoch nicht habe beobachtet werden können ( Urk. 18) . Zwänge, Wahn, Sinnestäuschungen oder Ich-Störungen seien nicht vorhanden. Im Affekt sei er nicht deprimiert und Schuldgefühle lägen nicht vor. Er schildere jedoch Insuffizienzgefühle. Der An trieb und die Interessen seien normal ausgebildet. Es bestehe jedoch eine erhöh te Ermüdbarkeit. Suizidgedanken und auch Suizidversuche seien seit der Teenager zeit immer wieder aufgetreten.</w:t>
      </w:r>
    </w:p>
    <w:p>
      <w:r>
        <w:t>In der Hamilton Depression Scale Testung habe er 9 Punkte erreicht , was gegen das aktuelle Vorliegen einer depressiven Episode spreche und im Mini-ICF-APP-Rating-Bogen ergebe sich keine Beeinträchtigungen bei Anpassung an Regeln und Routinen, Planung und Strukturierung von Aufgaben, Entscheidungs- und Urteilsfähigkeit, Kontaktfähigkeit zu Dritten, Gruppenfähigkeit, familiäre bzw. intime Beziehungen, Spontanaktivitäten, Selbstpflege und Verkehrsfähigkeit. Leichte Beeinträchtigungen bestünden bei Flexibilität und Umstellungsfähigkeit, und in der Anw endung fachlicher Kompe tenzen, Durchhaltefähigkeit und Selbst behauptungsfähigkeit (S.</w:t>
      </w:r>
    </w:p>
    <w:p>
      <w:r>
        <w:t>19</w:t>
      </w:r>
    </w:p>
    <w:p>
      <w:r>
        <w:t>f.).</w:t>
      </w:r>
    </w:p>
    <w:p>
      <w:r>
        <w:t>Als psychiatrische Diagnosen mit Auswirkung auf die Arbeitsfähigkeit sei eine rezidivierende depressive Störung, zurzeit remittiert (ICD-10 F33.4) zu stellen. Ohne Auswirkung auf die Arbeitsfähigkeit seien akzentuierte selbstunsichere Persönlichkeitszüge (ICD-10 Z73.1; S. 20). In der bisherigen Tätigkeit als Servicetechniker (Fernmelde- und Elektronikapparatemonteur) könne zum jetzi gen Zeitpunkt und anamnestisch seit 2014 keine relevante Arbeitsunfähigkeit attestiert werden.</w:t>
      </w:r>
    </w:p>
    <w:p>
      <w:r>
        <w:t>In der RAD-Untersuchung im Dezember 2012 werde eine leichte depressive Epi sode festgehalten. Diese Symptomatik habe sich seither sicherlich nicht zusätzlich verschlechtert, im Gegenteil sei sie wahrscheinlich weitgehend remittiert (S. 28 f .). Seiner Meinung nach sei aufgrund der Ausführungen nicht von einem Vorliegen einer Persönlichkeitsstörung auszugehen (S. 29). 4.3 .4</w:t>
      </w:r>
    </w:p>
    <w:p>
      <w:r>
        <w:t>Aus gesamtmedizinsicher Sicht hielten die Experten fest, es sei im Verlauf zu einer Verbesserung der gesundhe itlichen Situation gekommen und seit Einstel lung der Therapie im Jahre 2014 könnte n keine Einschränkungen der Arbeits fähigkeit mehr attestiert werden (S. 37). 4.4</w:t>
      </w:r>
    </w:p>
    <w:p>
      <w:r>
        <w:t>RAD -Arzt</w:t>
      </w:r>
    </w:p>
    <w:p>
      <w:r>
        <w:t>F.___</w:t>
      </w:r>
    </w:p>
    <w:p>
      <w:r>
        <w:t>vermerkte in seiner Aktenbeurteilung vom 4. November 2016 ( Urk. 6/101/3-5), das Gutachten des</w:t>
      </w:r>
    </w:p>
    <w:p>
      <w:r>
        <w:t>B.___ vom 2 8. Oktober 2016 erfülle die formalen Qualitätskriterien, sei nachvollziehbar und in seinen medizinischen Schlussfolgerungen plausibel. Das psychiatrische Teilgutachten sei bezüglich den Angaben zur Persönlichkeitsstruktur nicht nachzuvollziehen. Die Persönlich keits störung sei weiter vorhanden, allerdings sei durch die Berentung der psychische Druck geringer geworden und dadurch habe sich die Depression zurückgebildet. Als Diagnose mit dauerhafte r Auswirkung auf die Arbeitsfähigkeit bestünden eine rezidivierende depressive Störung, remittiert (ICD-10 F33.4) und eine kombinierte Persönlic hkeitsstörung (ICD-10 F61). Das</w:t>
      </w:r>
    </w:p>
    <w:p>
      <w:r>
        <w:t>Belastungsprofil umfasse</w:t>
      </w:r>
    </w:p>
    <w:p>
      <w:r>
        <w:t>jegli che leichte bis intermittierend wechselnd belastende Tätigkeit in ruhigem , wertschät zendem Umfeld. Seit Januar 2014 habe sich der Gesundheitszustand verbessert und aus Sicht des RAD sei, « wie auch schon 2012 gesagt nur eine 50 %</w:t>
      </w:r>
    </w:p>
    <w:p>
      <w:r>
        <w:t>AUF ( Arbeitsunfähigkeit )</w:t>
      </w:r>
    </w:p>
    <w:p>
      <w:r>
        <w:t>gegeben » . Die Arbeitsfähigkeit in angepasster Tätigkeit betrage seit Januar 2014 50 % , jedoch müsse diese schrittweise aufgebaut werden. Eine Verbesserung über 50 % hinaus erachte er als nicht möglich, dies im Gegen satz zum Gutachten (S. 4) . 5. 5.1</w:t>
      </w:r>
    </w:p>
    <w:p>
      <w:r>
        <w:t>Zu prüfen ist, ob ein Revisionsgrund im Sinne von Art. 17 Abs. 1 ATSG vorliegt, welcher eine Aufhebung /Herabsetzung der seit Dezember 2012 zugesprochenen ganzen Rente per 3 1. Mai 2017 rechtfertigt . 5.2</w:t>
      </w:r>
    </w:p>
    <w:p>
      <w:r>
        <w:t>Es steht aufgrund der Akten fest, dass die psychiatrischen Diagnosen einer rezidi vierenden depressiven Störung und eine r kombinierte n Persönlichkeitsstörung zur Berentung führten (E. 3.3). Eine mindestens leichtgradige depressive Störung konnte im Rahmen der Begutachtung im B.___ nicht mehr bestätigt und in Bezug auf die Diagnosen ein er Persönlichkeitsstörung konnten lediglich noch akzentuierte Persönlichkeitszüge festgehalten werden (E. 4.3.3) . Selbst der RAD-Arzt ging von einer Verbesserung des Gesundheitszustandes aus (E. 4.4).</w:t>
      </w:r>
    </w:p>
    <w:p>
      <w:r>
        <w:t>Sodann zeigte sich der Gesundheitszustand dahingehend verändert, d ass der Beschwerdeführer in somatischer Hinsicht nach einem Divertikulitisschub</w:t>
      </w:r>
    </w:p>
    <w:p>
      <w:r>
        <w:t>sich von Juni</w:t>
      </w:r>
    </w:p>
    <w:p>
      <w:r>
        <w:t>bis Dezember 2013 mehreren, teils komplizierter Eingriffe n</w:t>
      </w:r>
    </w:p>
    <w:p>
      <w:r>
        <w:t>im rektosig moidalen Übergang unterziehen</w:t>
      </w:r>
    </w:p>
    <w:p>
      <w:r>
        <w:t>und deshalb mehr fach stationär</w:t>
      </w:r>
    </w:p>
    <w:p>
      <w:r>
        <w:t>hospitalisiert werden musst e (E. 4 .1). Im Weiteren</w:t>
      </w:r>
    </w:p>
    <w:p>
      <w:r>
        <w:t>ist aktenkundig und es blieb unbestritten , dass im Zeitpunkt der Begutachtung im B.___</w:t>
      </w:r>
    </w:p>
    <w:p>
      <w:r>
        <w:t>sich der Beschwerdeführer seit mehr als zwei Jahren (vgl. Urk. 6/99/20) keiner fachpsychiatrischen Behandlung mehr unterzogen hat (vgl. auch Urk. 6/81). Damit ist ungeachtet des Umstandes, dass der psychiatrische Gutachter in der U ntersuchung die Diagnose einer k ombinierte n Persönlichkeitsstörung (F61.0)</w:t>
      </w:r>
    </w:p>
    <w:p>
      <w:r>
        <w:t>nicht ( mehr ) bestätigen konnte, eine Veränderung der tatsächlichen Verhältnisse zu erblicken, welche es erlaubt, unter dem Titel von Art. 17 Abs. 1 ATSG den Invaliditätsgrad neu und ohne Bindung an die frühere Invaliditätsschätzung zu ermitteln (vgl. E. 1.3 hiervor). 5.3</w:t>
      </w:r>
    </w:p>
    <w:p>
      <w:r>
        <w:t>Die Beschwerdegegnerin stellte hinsichtlich der Arbeitsfähigkeit auf die Ein schätzung der</w:t>
      </w:r>
    </w:p>
    <w:p>
      <w:r>
        <w:t>B.___ Gutachter ab ( Urk.</w:t>
      </w:r>
    </w:p>
    <w:p>
      <w:r>
        <w:rPr>
          <w:b/>
        </w:rPr>
        <w:t>E. 6</w:t>
      </w:r>
    </w:p>
    <w:p>
      <w:r>
        <w:t>Die Kosten des Verfahrens ( Art. 69 Abs. 1 bis IVG) sind auf Fr. 800.-- festzusetzen und entsprechend dessen Ausgang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Reto Zanotelli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