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IV.2017.00488 vom 19. Juni 2019</w:t>
      </w:r>
    </w:p>
    <w:p>
      <w:r>
        <w:t>ZH Sozialversicherungsgericht, 2019-06-19, DE</w:t>
      </w:r>
    </w:p>
    <w:p>
      <w:r>
        <w:rPr>
          <w:b/>
        </w:rPr>
        <w:t xml:space="preserve">Quelle: </w:t>
      </w:r>
      <w:r>
        <w:t>https://mcp.opencaselaw.ch/entscheid/zh_sozialversicherungsgericht_IV.2017.00488</w:t>
      </w:r>
    </w:p>
    <w:p>
      <w:r>
        <w:t>FR: ZH_SOZIALVERSICHERUNGSGERICHT IV.2017.00488 du 19 juin 2019</w:t>
      </w:r>
    </w:p>
    <w:p>
      <w:r>
        <w:t>IT: ZH_SOZIALVERSICHERUNGSGERICHT IV.2017.00488 del 19 giugno 2019</w:t>
      </w:r>
    </w:p>
    <w:p>
      <w:pPr>
        <w:pStyle w:val="Heading2"/>
      </w:pPr>
      <w:r>
        <w:t>Erwägungen</w:t>
      </w:r>
    </w:p>
    <w:p>
      <w:r>
        <w:rPr>
          <w:b/>
        </w:rPr>
        <w:t>E. 1</w:t>
      </w:r>
    </w:p>
    <w:p>
      <w:r>
        <w:t>X.___ , geboren 1969 , ist verheiratet und Mutter dreier in den Jahren 2001, 2002 und 2005 geborener Kinder. In ihrer Heimat absolvierte sie eine zwei jährige Ausbildung zur Schneiderin, wobei sie diesen Beruf in der Folge ni e aus übte (Urk. 10/34/8). In den Jahren 2008 und 2009 war sie in einem Pensum von 60 % auf dem Y.___ als Flugzeugreinigerin beschäftigt (Urk. 10/3/1 , 10/34/12 ). Seit 2010 reinigt sie während rund zwei</w:t>
      </w:r>
    </w:p>
    <w:p>
      <w:r>
        <w:t>Stunden pro Woche die Räumlichkeiten eines Kulturz entrums (Urk. 10/34/18 , 10/36/3 ).</w:t>
      </w:r>
    </w:p>
    <w:p>
      <w:r>
        <w:t>Am 21. Januar 2015 meldete sich die Versicherte unter Angabe einer schweren Depression und häufige r Anfälle mit Bewusstseinsverlust bei der Invalidenver si cherung zum Leistungsbezug</w:t>
      </w:r>
    </w:p>
    <w:p>
      <w:r>
        <w:t>an (Urk. 10/6). Die Sozialversicherungsanstalt des Kantons Zürich, IV-Stelle, nahm medizinische (Urk. 10 /17, 10/19 und 10/21 ) und erwerblic he (Urk. 10/3, 10/9, 10/14 und 10/36) Abklärungen vor und klärte den Umfang der hypothetischen Erwerbstätigkeit der Versicherten ab mit dem Ergebnis, dass sie als Vollerwerbstätige zu qualifizieren sei ( Urk. 10/36). Zudem gab sie bei Dr. med. Z.___ , Facharzt für Psychiatrie und Psychotherapie, ein Gutachten in Auftrag, das am 17. März 2016 (Urk. 10/34) erstattet wurde. Nach Einholung einer Stellungnahme des Regionalen Ärztlichen Dienstes (RAD) vom 6. Mai 2016 ( Urk. 10/37/3-4) und einer Beurteilung durch eine Fachexpertin der IV-Stelle vom 2 1. Oktober 2016 ( Urk. 10/37/5-6) erliess die IV-Stelle am 28. Okto ber 2016</w:t>
      </w:r>
    </w:p>
    <w:p>
      <w:r>
        <w:t>den Vorbescheid, mit dem sie die Verneinung eines Leistungs an spruchs in Aussicht stellte (Urk. 10/39). Dagegen liess die Versi cherte am 25. November 2016 durch Rechtsanwalt Peter Bolzli</w:t>
      </w:r>
    </w:p>
    <w:p>
      <w:r>
        <w:t>(Urk. 10/43) Ein wand erhe ben . Am 16 . Januar 2017 (Urk. 10/47) ergänzte Rechtsanw a lt Bolzli d en Ein wand</w:t>
      </w:r>
    </w:p>
    <w:p>
      <w:r>
        <w:t>und reichte einen Bericht des Neurologen Dr. med. A.___ vom 11. Januar 2017 (Urk. 10/46) ein. Zudem stellte</w:t>
      </w:r>
    </w:p>
    <w:p>
      <w:r>
        <w:t>er das Gesuch um Bestellung als unentgeltliche r</w:t>
      </w:r>
    </w:p>
    <w:p>
      <w:r>
        <w:t>Rechtsvertreter</w:t>
      </w:r>
    </w:p>
    <w:p>
      <w:r>
        <w:t>im Verwaltungsverfahren (Urk. 10/47) . Wie angekündigt ver nei nte die IV-Stelle mit Verfügung vom 16. März 2017 (Urk. 2) einen Leistungs anspruch. Das Gesuch um unentgeltliche Rechtsvertretung wies sie mit Verfü gung vom 11. Juli 2017 (Urk. 14/2 ) ab .</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 burtsgebrechen, Krankheit oder Unfall sein (Art. 4 Abs. 1 des Bundesgesetzes über die Invalidenversicherung, IVG) . Erwerbsunfähigkeit ist der durch Beein träch tigung der körperlichen, geistigen oder psychischen Gesundheit verur sacht 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 aus (vgl. BGE 143 V 409 E. 4.5.2, 141 V 281 E. 2.1, 130 V 396 E. 5.3 und E. 6). In jedem Einzelfall muss eine Beeinträchtigung der Arbeits- und Erwerbs fähig 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143 V 409 E. 4.2.1, 141 V 281 E. 3.7, 139 V 547 E. 5.2, 127 V 294 E. 4c, je mit Hin weisen; vgl. Art. 7 Abs. 2 ATSG).</w:t>
      </w:r>
    </w:p>
    <w:p>
      <w:r>
        <w:t>Mit BGE 143 V 418 vom 3 0. November 2017 entschied das Bundesgericht, dass grundsätzlich sämtliche psychischen Erkrankungen für die Beurteilung der Arbei ts fähigkeit einem strukturierten Beweisverfahren nach BGE 141 V 281 zu unterziehen sind.</w:t>
      </w:r>
    </w:p>
    <w:p>
      <w:r>
        <w:t>Das für somatoforme Schmerzstörungen und vergleichbare psychosomatische Leiden entwickelte strukturierte Beweisverfahren definiert systematisierte Indi ka toren, die es – unter Berücksichtigung leistungshindernder äusserer Belas tungs faktoren einerseits und von Kompensationspotentialen (Ressourcen) ande rer seits – erlauben, das tatsächlich erreichbare Leistungsvermögen einzu schät zen (BGE 141 V 281 E. 2, E. 3.4-3.6 und 4.1; vgl. statt vieler: Urteil des Bundes gerichts 9C_590/2017 vom 1 5. Februar 2018 E.</w:t>
      </w:r>
    </w:p>
    <w:p>
      <w:r>
        <w:t>5.1). Die Anerkennung eines rentenbegründenden Invaliditätsgrades ist nur zulässig, wenn die funktionellen Auswirkungen der medizinisch festgestellten gesundheitlichen Anspruchs 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w:t>
      </w:r>
    </w:p>
    <w:p>
      <w:r>
        <w:t>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 BGE 141 V 281 E. 4.4; vgl. Urteil des Bundesgerichts 8C_604/2017 vom 1 5. März 2018 E. 7.4).</w:t>
      </w:r>
    </w:p>
    <w:p>
      <w:r>
        <w:t>Diese Rechtsprechung ist auf alle im Zeitpunkt der Praxisänderung noch nicht erledigten Fälle anzuwenden (Urteil des Bundesgerichts 9C_580/2017 vom 16. Janu ar 2018 E. 3.1 mit Hinweisen).</w:t>
      </w:r>
    </w:p>
    <w:p>
      <w:r>
        <w:rPr>
          <w:b/>
        </w:rPr>
        <w:t>E. 1.3</w:t>
      </w:r>
    </w:p>
    <w:p>
      <w:r>
        <w:t>Versicherungsträger und Sozialversicherungsgerichte haben die Beweise frei, da s heisst ohne Bindung an förmliche Beweisregeln, sowie umfassend und pflicht ge mäss zu würdigen. Für das Beschwerdeverfahren bedeutet dies, dass das Sozial 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 digen und die Gründe anzugeben, warum es auf die eine und nicht auf die andere medizinische These abstellt. Hinsichtlich des Beweiswertes eines Arzt 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 lich somit weder die Herkunft eines Beweismittels noch die Bezeichnung der eingereichten oder in Auftrag gegebenen Stellungnahme als Bericht oder Gut achten (BGE 134 V 231 E. 5.1; 125 V 351 E. 3a).</w:t>
      </w:r>
    </w:p>
    <w:p>
      <w:r>
        <w:t>Übergangsrechtlich ist bedeutsam, dass die vor der mit BGE 143 V 418 geän derten Rechtsprechung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 desrecht standhält (BGE 141 V 281 E. 8 unter Hinweis auf BGE 137 V 210 E. 6). Mithin ist im konkreten Fall zu klären, ob die beigezogenen Gutachten – allen falls zusammen mit weiteren fachärztlichen Berichten – eine schlüssige Beurtei lung anhand der massgeblichen Indikatoren erlauben oder nicht. Je nach Ab klä rungstiefe und -dichte kann zudem unter Umständen eine punktuelle Ergän zung genügen (vgl. Urteile des Bundesgerichts 8C_604/2017 vom 1 5. März 2018 E. 5.2.2 und 8C_300/2017 vom 1. Februar 2018 E. 4.2).</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 gen übergestellt werden, worauf sich aus der Einkommensdifferenz der Invali di tätsgrad bestimmen lässt (sog. allgemeine Methode des Einkommensvergleichs; BGE 130 V 343 E. 3.4.2 mit Hinweisen). 2.</w:t>
      </w:r>
    </w:p>
    <w:p>
      <w:r>
        <w:rPr>
          <w:b/>
        </w:rPr>
        <w:t>E. 2</w:t>
      </w:r>
    </w:p>
    <w:p>
      <w:r>
        <w:t>.</w:t>
      </w:r>
    </w:p>
    <w:p>
      <w:r>
        <w:rPr>
          <w:b/>
        </w:rPr>
        <w:t>E. 2.1</w:t>
      </w:r>
    </w:p>
    <w:p>
      <w:r>
        <w:t>Die Beschwerdegegnerin verneinte in der angefochtenen Verfügung vom 16. Mä rz 2017</w:t>
      </w:r>
    </w:p>
    <w:p>
      <w:r>
        <w:t>den Anspruch auf eine Invalidenrente</w:t>
      </w:r>
    </w:p>
    <w:p>
      <w:r>
        <w:t>im Wesentlichen</w:t>
      </w:r>
    </w:p>
    <w:p>
      <w:r>
        <w:t>mit der Begründung, der Gesundheitsschaden der Beschwerdeführerin sei gut therapier bar und daher aus invalidenversicherungsrechtlicher Sicht nicht relevant. Bis anhin habe nie eine andauernde, regelmässige fachpsychiatrische Behandlung stattgefunde n. Werde das Leiden behandelt, sei die Prognose gut. Die Beschwer deführerin verfüge über deutliche Ressourcen (Urk. 2 S. 1). Mehrere äussere Fak toren belasteten die Genesung. Eine belastende psychosoziale Situation sei invaliditätsfremd und könne bei der Prüfung des Leistungsanspruchs nicht be rück sichtigt werden. Die Gesamtwürdigung aller Einschränkungen und Res sourcen führe zum Ergebnis, dass es der Beschwerdeführerin trotz ihres Leidens zumutbar sei, einer Erwerbstätigkeit nachzugehen. Es bestehe keine invaliden versicherungsrechtlich relevante psychische Einschränkung.</w:t>
      </w:r>
    </w:p>
    <w:p>
      <w:r>
        <w:rPr>
          <w:b/>
        </w:rPr>
        <w:t>E. 2.2</w:t>
      </w:r>
    </w:p>
    <w:p>
      <w:r>
        <w:t>Dem h ält die Beschwerdeführerin zusammengefasst entgegen, Dr. Z.___ habe fest gehalten, dass</w:t>
      </w:r>
    </w:p>
    <w:p>
      <w:r>
        <w:t>trotz soziokultureller und psychosozialer Faktoren ein psy chisches Leiden mit Krankheitswert bestehe</w:t>
      </w:r>
    </w:p>
    <w:p>
      <w:r>
        <w:t>(Urk. 1 S. 6). Trotz der vorhandenen Ressourcen sei er von einer Arbeitsunfähigkeit von 40 % ausgegangen, was sich im Wesentlichen mit der Auffassung des behandelnden Arztes Dr. A.___ decke. Die Beschwerdegegnerin verweise auf die Therapierbarkeit des Leidens und die noch nicht ausgeschöpften Therapieoptionen. Damit verkenne sie, dass die The rapierbarkeit eines psychischen Leidens die Entstehung eines Rentenanspruchs nicht grundsätzlich verhindere, solange die erwerbsmässige Einschränkung wäh rend mindestens eine s Jahr es andauere. Sie leide seit vielen Jahren an den Anfällen. Eine Panikstörung sei erstmals i m Bericht des Spitals B.___ vom 11. März 2011 diagnostiziert worden , und bei Dr. A.___ stehe sie deswegen seit März 20 1 4 in Behandlung. Auch Dr. Z.___ beziehe seine gutachterlichen Fest stellungen auf den Zeitraum ab Januar 201 5. Die zeitlichen Kriterien an die Dauerhaftigkeit seien daher erfüllt. Der Hinweis auf fehlende Therapieresistenz und noch vorhandene Ressour cen scheine sich am Prüfungsraster bei psycho so matischen Leiden zu orientieren. Dies gehe fehl, da die gutachterlich diag nos tizierte Panikstörung nicht in d ie Kategorie der pathogenetisch -ä tiologisch un kla ren Beschwerdebilder ohne nachweisbare organische Grundlage falle (Urk. 1 S. 7). 3.</w:t>
      </w:r>
    </w:p>
    <w:p>
      <w:r>
        <w:t>3.1</w:t>
      </w:r>
    </w:p>
    <w:p>
      <w:r>
        <w:t>In medizinischer Hinsicht lagen</w:t>
      </w:r>
    </w:p>
    <w:p>
      <w:r>
        <w:t>der Beschwerdegegnerin ärzt liche Berichte von Dr. A.___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/3 4 ). D iese medizi nischen Akten legte sie ihrem Regionalen Ärztlichen Dienst (RAD) zur Beurtei lung vor (Urk. 10/37/2-4 ). 3.2</w:t>
      </w:r>
    </w:p>
    <w:p>
      <w:r>
        <w:t>Am 25. Februar 2015 berichtete Dr. A.___ der Beschwerdegegnerin , die Beschwer deführerin</w:t>
      </w:r>
    </w:p>
    <w:p>
      <w:r>
        <w:t>stehe seit März 2014 regelmässig in seiner Behandlung. Als Diag nosen nannte er (Urk. 10/17/1): - Langdauernde ausgeprägte Depression, Angst- und Panikattacken gemischt - Sehr häufige anfallsartige Zustände mit Bewusstseinsänderungen, teils syn kopal , teils psychogen . Aktuell und auf längere Sicht seien der Beschwerdeführerin sowohl in der freien Wirtschaft als auch in einem Beschäftigungsprogramm keine Tätigkeiten zumutbar (Urk. 10/17/2). Am 10. Juni 2015 teilte Dr. A.___ der Beschwerdegegnerin mit, seit Februar 2015 sei bei unverändertem Verlauf keine nennenswerte Änderung eingetreten (Urk. 10/21/3) . 3. 3</w:t>
      </w:r>
    </w:p>
    <w:p>
      <w:r>
        <w:t>Dr. C.___ orientierte die Beschwerdegegnerin am 2 3. März 2015 über die haus ärztliche Behandlung der Beschwerdeführerin. Er diagnostizierte eine d e pres sive Stimmungslage, Angst- und Panikattacken, psychogen bedingte präsynkopale Episoden bei schon nur leicht erhöhtem Stress/Belastung , eine b elastende psy cho soziale Situation , einen s ekundäre n funktionelle n Symptomenkomplex und ein weichteilrheumatische s Schmerzsyndrom (Urk. 10/19/6) . Betreffend die Arbeitsfähigkeit hielt er fest, er habe keine Arbeitsunfähig keits zeugnisse ausgestellt ; bei den ausgeprägten psychischen Einschränkungen und dem sekundären weichteilrheumatischen Beschwerdebild sei eine Tätigkeit indes kaum möglich (Urk. 10/19/7). 3.4</w:t>
      </w:r>
    </w:p>
    <w:p>
      <w:r>
        <w:t>Gestützt auf die von der IV-Stelle zur Verfügung gestellten medizinischen Akten und das am 2 0. Januar 2016 durchgeführte Untersuchungsgespräch erstattete Dr. Z.___ der Beschwerdegegnerin am 17. März 2016 (Urk. 10/34) das psychiatrische Gutachten.</w:t>
      </w:r>
    </w:p>
    <w:p>
      <w:r>
        <w:t>Anlässlich der Anamneseerhebung klagte die Beschwerdeführerin, es gehe ihr nicht gut. Manchmal , wenn sie zuhause sitze , komme ein Unwohlgefühl mit Atem not auf. Bei schweren Zuständen habe sie sich auch schon ins Spital be geben müssen. Diese Attacken kämen plötzlich, sie könne dann nicht auf stehen. S ie leide unter Weichteilrheuma ;</w:t>
      </w:r>
    </w:p>
    <w:p>
      <w:r>
        <w:t>die Rheumaschübe führten zu einem Ameisen laufen. Trotz Entspannungsübungen verkrampfe sie sich nachts und knirsche mit den Zähnen. Zusätzlich habe sie das «unruhige-Beine-Syndrom» (Urk. 10/34/10).</w:t>
      </w:r>
    </w:p>
    <w:p>
      <w:r>
        <w:t>Dr. Z.___ hielt fest, der Erstkontakt mit der Explorandin habe am 11. Januar 2016 stattgefunden. Weil vergessen worden sei, einen Dolmetscher zu organi sieren, habe der Untersuchungstermin verschoben werden müssen. Anlässlich der</w:t>
      </w:r>
    </w:p>
    <w:p>
      <w:r>
        <w:t>Mitteilung der Verschiebung des Gesprächstermins sei ein Krampfzustand von insgesamt zehn Minuten</w:t>
      </w:r>
    </w:p>
    <w:p>
      <w:r>
        <w:t>Dauer zu beobachten gewesen. Davor habe die Explo randin eine Phase von Hyperventilation und starker Unruhe gezeigt. Sie sei währenddessen nicht ansprechbar gewesen, habe aber das Bewusstsein nicht ver loren. Das Explorationsgespräch vom 20. Januar 2016 habe ohne Störungen durchgeführt werden können. Dabei hätten sich leichte kognitive Einschrän kungen und eine reduzierte Stimmungslage mit leichtgradig er Einschränkung der affektiven Schwingungsfähigkeit gezeigt (Urk. 10/34/19). Diagnostisch liege eine Panikstörung im Rahmen von paroxysmal episodischer Angst vor. Die Panik störungen seien in der Vergangenheit offenbar auch durch Engegefühle bei der Ausübung von Reinigungsarbeiten in Flugzeugen getriggert worden. Insofern kämen auch klaustrophobische Anteile in Betracht. Beim beobachteten Krampfanfall handle es sich am ehesten um eine Konversionssymptomatik im Rahmen einer dissoziativen Störung. Vom Ehemann sei bestätigt worden, dass sich häufig analoge Anfälle zu H ause ereignen würden. Die Kriterien für eine depressive Episode seien in der Untersuchung nicht erfüllt gewesen.</w:t>
      </w:r>
    </w:p>
    <w:p>
      <w:r>
        <w:t>S oziokulturelle und psychosoziale Faktoren seien in Form der Erkrankung und Arbeitsunfähigkeit des Ehemannes, einer fehlenden sozialen Integration bei unge nügenden Deutschkenntnissen und offenbar enge r finanzieller Verhältnisse vorhanden . Dennoch bestehe ein psychisches Leiden mit Krankheitswert. Unter Berücksichtigung der genannten psychosozialen und soziokulturellen Faktoren bestehe eine Einschränkung der Arbeitsfähigkeit für angepasste Tätigkeiten, bei spielsweise Reinigungsarbeiten oder einfache Hausarbeiten, welche die Versi cherte selbständig ausüben könnte. Die entsprechende Arbeitsunfähigkeit betrage 40 %. In dieser Einschätzung sei berücksichtigt, dass die Explorandin über deut liche Ressourcen verfüge. So könne sie ihren Tagesablauf gestalten, sei in der Lage , Hausarbeiten zu erledigen , im Garten zu arbeiten, zu kochen, zu backen, ihre Beziehungen zu pflegen und sich körperlich zu bewegen</w:t>
      </w:r>
    </w:p>
    <w:p>
      <w:r>
        <w:t>(Urk. 10/34/20 ). Dr. Z.___ stellte folgende Diagnosen</w:t>
      </w:r>
    </w:p>
    <w:p>
      <w:r>
        <w:t>mit Auswirkung auf die Arbeitsfähigkeit (Urk. 10/34/17) : Panikstörung (episodisch paroxysmale Angst) (ICD-10: F41.0) DD: zusätzlich d issoziative Störung, im Sinne dissoziativer Krampfanfälle (ICD-10: F44.5) .</w:t>
      </w:r>
    </w:p>
    <w:p>
      <w:r>
        <w:t>Aufgrund der Panikstörung mit klaustrophobischer Komponente</w:t>
      </w:r>
    </w:p>
    <w:p>
      <w:r>
        <w:t>sollte die Arbeit in engen räumlichen Verhältnissen vermieden werden. Für die Tätigkeit als Rei ni gungsmitarbeiterin in der Flugzeugreinigung bestehe eine 80%ige Ein schrän kung der Arbeitsfähigkeit. Angesichts der bestehenden psychischen Stö rungen im Sinne einer Panikstörung mit anzunehmenden dissoziativen Krampf anfällen betrage die Arbeitsfähigkeit in einer angepassten Tätigkeit unter Berücksich ti gung von IV-fremden Faktoren 60 %. Einschränkungen lägen im Bereich der Flexibilität und Umstellungsfähigkeit, der Entscheidungs- und Urteilsfähigkeit, der Durchhaltefähigkeit und der Selbstbehauptungsfähigkeit vor. Die Angaben hätten seit Anfang 2015 Geltung. Aufgrund fehlender psychiatrischer Akten sei eine Einschätzung vor diesem Datum nicht möglich (Urk. 10/34/21). Die Panik störung könne u nter einer adäquaten psychiatrisch-psychotherapeutischen Be hand lung in der Mutters prache günstig beeinflusst werden , insbesondere durch verhaltenstherapeutische Massnahmen. Zur Behandlung der wahrscheinlich zusätzlich bestehenden dissoziativen Störung sei von einem längeren thera peu tischen Prozess auszugehen. Dabei soll t e n auch tiefenpsychologische Ansätze verfolg t werde n. Unter einer solchen Therapie könne nach rund sechs Monaten medizinisch-theoretisch von einer Verbesserung der Arbeitsfähigkeit ausge gangen werden. Diese in ihrem Ausmass zu beziffern , sei aktuell nicht möglich (Urk. 10/34/24). 3.5</w:t>
      </w:r>
    </w:p>
    <w:p>
      <w:r>
        <w:t>Der RAD nahm am 6. Mai 2016 zum Gutachten von Dr. Z.___ Stellung und hielt abschliessend fest, unter Durchführung geeigneter Therapien sei eine opti mistische Prognose zu stellen. Es wäre dann mit einer Erhöhung der Arbeits fähigkeit, eventuell mit einer vollen Arbeitsfähigkeit in einer angepassten Tätig keit zu rechnen ( Urk. 10/37/4). In der Folge nahm die Fachexpertin der IV-Stelle eine Indikatorenprüfung vor mit dem Ergebnis, es lägen soziokulturelle und psy chosoziale Faktoren vor; die Beschwerdeführerin verfüge über deutliche Res sourcen, und der Leidensdruck erscheine gering ( Urk. 10/37/6).</w:t>
      </w:r>
    </w:p>
    <w:p>
      <w:r>
        <w:t>Gestützt darauf erliess die IV-Stelle am 2 8. Oktober 2016 den Vorbescheid ( Urk. 10/39). 3.6</w:t>
      </w:r>
    </w:p>
    <w:p>
      <w:r>
        <w:t>Am 11. Januar 2017 nahm Dr. A.___ zum Vorbescheid Stellung</w:t>
      </w:r>
    </w:p>
    <w:p>
      <w:r>
        <w:t>und hielt fest, in einer einfachen, körperlich leichten Tätigkeit in einem nicht lärmigen, nicht stressigen Umfeld mit guten zwischenmenschlichen Beziehungen sei eine Arbeits fähigkeit von 40-50 % möglich (Urk. 10/46/2). 4. 4.1</w:t>
      </w:r>
    </w:p>
    <w:p>
      <w:r>
        <w:t>Aufgrund der Aktenlage steht fest, dass die Beschwerdeführerin keine soma tischen Störungen aufweist, die sich massgeblich auf die Arbeitsfähigkeit aus wirken. Solche werden von der Beschwerdeführerin auch nicht geltend gemacht. Streitig und zu prüfen ist, in welchem Ausmass sie aus psychischen Gründen in der Arbeits- und Erwerbsfähigkeit eingeschränkt ist. 4.2</w:t>
      </w:r>
    </w:p>
    <w:p>
      <w:r>
        <w:t>Das G utachten von Dr. Z.___</w:t>
      </w:r>
    </w:p>
    <w:p>
      <w:r>
        <w:t>vom 1 7. März 2016 ( Urk. 10/34) beruht auf einer eingehenden Untersuchung der Beschwerdeführerin, berücksichtigt die Anam nese ebenso wie die persönlichen Angaben der Beschwerdeführerin, die Aus künfte des Ehemannes und die eigenen Beobachtungen. Dr. Z.___ standen sämt liche Akten zur Verfügung, die er umfassend würdigte. S eine Unter su chungen sind vollständig und basieren sowohl auf den eigenen Erhebungen als auch auf einem allgemein gestalteten Testverfahren. Die Schlussfolgerun g en sind begründet und leuchten ein. Damit erfüllt das Gutachten sämtliche von der Rechtsprechung geforderten Kriterien, so dass grundsätzlich darauf abgestellt werden kann. Das Gutachten wurde denn auch vom RAD nicht in Frage gestellt und wird auch von der Beschwerdeführerin nicht bestritten. 4. 3</w:t>
      </w:r>
    </w:p>
    <w:p>
      <w:r>
        <w:t>Da das Gutachten von Dr. Z.___ vor dem 3 0. November 2017 und damit vor Erlass von BGE 143 V 418 datiert, enthält es noch keine Beurteilung der Ar beits fähigkeit gemäss den nach der Rechtsprechung des Bundesgerichts beach tlichen Standardindikatoren. Indes hat die Fachexpertin der IV-Stelle am 2 1. Oktober 2016 gestützt auf BGE 141 V 281 eine solche Indikatoren-Prüfung vorgenommen ( Urk. 10/37/5-6).</w:t>
      </w:r>
    </w:p>
    <w:p>
      <w:r>
        <w:t>In zutreffender Würdigung der Akten und insbesondere des Gutachtens von Dr. Z.___ hat sie den Schweregrad der Panikstörung und der als Differen tial diagnose erhobenen dissoziativen Störung als leicht bis mittelgradig eingestuft . Weder das medizinische Gutachten noch die Ausführungen der Beschwerde füh rerin und ihres Ehemannes, wie sich die Panikattacken und die Bewusstseins verluste äussern, noch die übrigen ärztlichen Unterlagen geben Anlass dazu, von einer schweren Gesundheitsschädigung zu sprechen.</w:t>
      </w:r>
    </w:p>
    <w:p>
      <w:r>
        <w:t>Ebenso kann ihrer Beurteilung zum Thema «Behandlungs- und Eingliede rungs erfolg oder – resistenz » gefolgt werden. Ausser der Behandlung bei Dr. A.___ , von dem die Beschwerdeführerin seit 2014 regelmässig betreut wird, und der haus ärztlichen Behandlung nimmt die Beschwerdeführerin keine ärztlichen The rapie n in Anspruch . Die Gespräche beim Psychiater brach sie mit der Be grün dung ab, sie spreche nicht gerne über ihre seelische Befindlichkeit. Es kann daher nicht auf eine Behandlungsresistenz geschlossen werden.</w:t>
      </w:r>
    </w:p>
    <w:p>
      <w:r>
        <w:t>Zum Indikator « Komorbiditäten » ist einerseits auf die Berichte von Dr. A.___ vom 2 5. Februar 2015 ( Urk. 10/17 ) und von Dr. C.___ vom 2 3. März 2019 ( Urk. 10/19) hinzuweisen, in denen eine ausgeprägte Depression beziehungs weise eine depressive Stimmungslage attestiert wurde, und anderseits auf das Gutach ten von Dr. Z.___ , der keine depressiven Symptome mehr fe ststell en konnte ( Urk. 10/34/20), hingegen als Differentialdiagnose eine dissoziative Störung im Sinne dissoziativer Krampfanfälle erwähnte ( Urk. 10/34/17). Das Vorliegen massgeblicher ressourcenhemmender Komorbiditäten ist daher zu verneine n , auch wenn gewisse Begleitkrankheiten nicht ausgeschlossen werden können.</w:t>
      </w:r>
    </w:p>
    <w:p>
      <w:r>
        <w:t>Weiter hat die Fachexpertin der IV-Stelle</w:t>
      </w:r>
    </w:p>
    <w:p>
      <w:r>
        <w:t>zum Komplex « Persönlichkeit » zu Recht darauf hingewiesen, dass die Beschwerdeführerin keine Persönlich keits störung aufweist, über einen strukturierten Tagesablauf verfügt und nebst der üblichen Haushaltsführung im Familiengarten tätig ist, bäckt, strickt und näht. Zudem verrichtet sie am Wochenende während etwa zwei Stunden Reini gungs arbeiten im türkischen Zentrum. Bei dieser Ausgangslage darf mit der Fachex pertin von erheblichen Ressourcen ausgegangen werden.</w:t>
      </w:r>
    </w:p>
    <w:p>
      <w:r>
        <w:t>Das Gleiche gilt für den Komplex «sozialer Kontext». Die Beschwerdeführerin hat einen Freundeskreis und lebt in einer intakten Familie mit einem hilfsbe reiten Ehemann ( Urk. 10/34/9) .</w:t>
      </w:r>
    </w:p>
    <w:p>
      <w:r>
        <w:t>Was sodann die Kategorie «Konsistenz» betrifft, ist auf die oben erwähnten Tätig keiten im Haushalt und im Garten zu verweisen, die nicht auf eine mass gebliche Einschränkung für körperlich nicht allzu schwere Tätigkeiten schliesse n lässt. Wenn die Beschwerdeführerin gegenüber dem Gutachter Dr. Z.___ vor brachte, bei der Reinigung in den Flugzeugen habe sie oft Engegefühle gehabt ( Urk. 10/34/ 12) , so ist dies nachvollziehbar, wobei eine weitere Tätigkeit in der Flugzeugreinigung auch nicht zur Diskussion steht. Ebenfalls nachvollzie h bar ist das Vorbringen der Beschwerdeführerin, sie habe bei der Arbeit Mühe ge habt, wenn der Vorgesetzte geschimpft habe und wenn es im Team unterein an der nicht gut gelaufen sei ( Urk. 10/34/12). Dabei handelt es sich nicht um eine krankheitsbedingte Überempfindlichkeit, sondern eine normale Empfindung, die auch gesunde Menschen in solchen Situationen haben. Im Übrigen ist auf die Aus führungen der Fachexpertin der IV-Stelle zu verweisen ( Urk. 10/37/6), denen insbesondere hinsichtlich der Beurteilung des Leidensdrucks nichts beizufügen ist.</w:t>
      </w:r>
    </w:p>
    <w:p>
      <w:r>
        <w:t>Wenn die Fachexpertin der IV-Stelle bei dieser Ausgangslage den Schluss zog, die Beschwerdeführerin verfüge über erhebliche Ressourcen, ist dieser Beurtei lung zuzustimmen. 4. 4</w:t>
      </w:r>
    </w:p>
    <w:p>
      <w:r>
        <w:t>Die Beschwerdeführerin lässt einwenden, Panikattacken stellten keine pathoge ne tisch-ätiologisch unklaren syndromalen Beschwerden ohne nachweisbare orga nische Grundlage dar, weshalb die Indikatoren-Prüfung nicht anzuwenden sei ( Urk. 1 S. 7).</w:t>
      </w:r>
    </w:p>
    <w:p>
      <w:r>
        <w:t>Es trifft zu, dass das Bundesgericht im massgeblichen BGE 143 V 418 in Erwä gung 7.1 ausgeführt hat, aus Gründen der Verhältnismässigkeit könne von einem strukturierten Beweisverfahren abgesehen werden, wo es nicht nötig oder nicht geeignet sei. Das könne etwa bei Störungsbildern wie Schizophrenie , Zwangs-, Ess- und Panikstörungen der Fall sein . Bei diesen Störungen habe eine vertie fende Prüfung hinsichtlich des funktionellen Schweregrades und insbesondere der Konsistenz nur zu erfolgen, wenn Hinweise auf Inkonsistenzen, auf Aggra vation oder Simulation bestünden.</w:t>
      </w:r>
    </w:p>
    <w:p>
      <w:r>
        <w:t>Desungeachtet wandte das Bundesgericht in der Folge in den Urteilen 9C_78/2917 vom 2 6. Januar 2018, 9C_21/2017 vom 2 2. Februar 2018 und 8C_175/2018 vom 2 7. September 2018 bei Panikstörungen, die im Zusammen hang mit depressiven Störungen diagnostiziert worden waren, die Indikatoren prüfung an, unter anderem mit dem Hinweis, im Rahmen der Indikatoren prü fung seien sämtliche Diagnosen mit Einfluss auf die Arbeitsfähigkeit beachtlich. Das strukturierte Beweisverfahren, wie es in BGE 141 V 281 definiert worden sei, stehe einer Aufteilung von Einbussen auf einzelne Leiden entgegen, da es auf einer ergebnisoffenen Gesamtbeurteilung in Berücksichtigung der Wechsel wirkungen basiere (Urteil 9C_21/2017 vom 2 2. Februar 2018 E. 4.2).</w:t>
      </w:r>
    </w:p>
    <w:p>
      <w:r>
        <w:t>Unter diesem Gesichtspunkt ist es nicht zu beanstanden, dass die IV-Stelle angesichts der neben der Panikstörung diagnostizierten depressiven Störungen respektive der als zusätzliche Differentialdiagnose genannten dissoziativen Stö rung die Indikatorenprüfung vornahm. 4. 5</w:t>
      </w:r>
    </w:p>
    <w:p>
      <w:r>
        <w:t>Richtig ist, dass das Bundesgericht seine Rechtsprechung, wonach behandelbare psychische Leiden, insbesondere depressive Störungen, wegen ihrer Therapier bar keit grundsätzlich keinen Rentenanspruch bewirken können, mit BGE 143 V 409 fallen liess. Soweit die angefochtene Verfügung vom 1 6. März 2017 den Anspruch der Beschwerdeführerin auf eine Invalidenrente mit dieser Begrün dung ablehnt, ist sie daher überholt.</w:t>
      </w:r>
    </w:p>
    <w:p>
      <w:r>
        <w:t>Ebenfalls richtig ist, dass die IV-Stelle keinen Einkommensvergleich vornahm, weil sie sich offenbar auf den Standpunkt stellte, die Beschwerdeführerin ver fü ge über ausreichend Ressourcen, um eine angepasste Tätigkeit uneinge schränkt auszuüben.</w:t>
      </w:r>
    </w:p>
    <w:p>
      <w:r>
        <w:t>Die letzte feste Anstellung hatte die Beschwerdeführerin in den Jahren 2008 und 2009, als sie als Flugzeugreinigerin tätig war. Gemäss ihren eigenen Angaben belief sich das Pensum auf 60 % ( Urk. 10/34/12). Wie sich dem Auszug aus dem individuellen Konto ( Urk. 10/3/1) entnehmen lässt, erzielte die Beschwerde füh rerin von Juni bis Dezember 2008 ein Einkommen von total Fr. 7'991.- und von Januar bis Juli 2009 ein solches von Fr. 7'741.-. Umgerechnet auf das ganze Jahr und hochgerechnet auf ein 100%-Pensum ist von einem Einkommen von Fr. 22'831.40 (7' 991 : 7 x 12 : 60 x 100) im Jahr 2008 und einem Einkommen von Fr. 22'117.10 (7'741 : 7 x 12 : 60 x 100) im Jahr 2009 auszugehen. Angepasst an die Nominallohnentwicklung resultiert für das Jahr 2015, in dem ein allfälliger Rentenanspruch entstanden sein könnte, ein Einkommen von Fr. 24' 532 . 20 (Bunde samt für Statistik, Nominallohnindex 1993 = 100, Frauen , 2008: 123,5 Punkte, 2015: 132,7 Punkte; abrufbar im Internet) beziehungsweise von Fr. 23’274 . 7 0 (2009: 126,1 Punkte, 2015: 132,7 Punkte).</w:t>
      </w:r>
    </w:p>
    <w:p>
      <w:r>
        <w:t>Gemäss der Schweizerischen Lohnstrukturerhebung (LSE) belief sich das durch schnittliche Einkommen der Frauen für e infache Tätigkeiten im Jahr 2014 auf Fr. 4 ' 300.- im Monat (LSE 2014,</w:t>
      </w:r>
    </w:p>
    <w:p>
      <w:r>
        <w:t>Privater Sektor, TA1_triage_skill_level ). Umge rechnet auf die betriebsübliche Arbeitszeit von 41,7 Stunden pro Woche (Bun des amt für Statistik, Betriebsübliche Arbeitszeit nach Wirtschaftszweigen, im Internet abrufbar) und angepasst an die Nominallohnerhöhung (2014 : 132,1 Punkte, 2015: 132,7 Punkte) resultiert für das Jahr 2015 ein Einkommen von Fr. 54 '0 37 . 3 0 (4 ' 300 : 40 x 41,7 x 12 : 132,1 x 132,7 ).</w:t>
      </w:r>
    </w:p>
    <w:p>
      <w:r>
        <w:t>Selbst mit einem Pensum von nur 60 % (60 % von Fr. 54' 0 37 . 3 0 = Fr. 32 ' 422 . 40 ) und unter zusätzlicher Berücksichtigung eines leidensbedingten Abzugs von 10 % würde sich das von der Beschwerdeführerin erzielbare Ein kommen auf Fr. 29 '1 80 . 2 0 ( Fr. 33 ' 422 . 40 x 90 % ) belaufen und damit weit mehr als das bei der Flugzeugreinigung erzielte Einkommen von</w:t>
      </w:r>
    </w:p>
    <w:p>
      <w:r>
        <w:t>Fr. 24'53 2 . 2 0 betra g en.</w:t>
      </w:r>
    </w:p>
    <w:p>
      <w:r>
        <w:t>Die Schlussfolgerung der IV-Stelle, dass kein Rentenanspruch besteht, erweist sich somit als korrekt, und die Beschwerde gegen die Verfügung vom 1 6. März 2017 ist abzuweisen. 5.</w:t>
      </w:r>
    </w:p>
    <w:p>
      <w:r>
        <w:t>5.1</w:t>
      </w:r>
    </w:p>
    <w:p>
      <w:r>
        <w:t>Ebenfalls zu beurteilen ist die Beschwerde vom 8 . September 2017 (Urk. 1 4 /1) gegen die Verfügung der IV-Stelle vom</w:t>
      </w:r>
    </w:p>
    <w:p>
      <w:r>
        <w:rPr>
          <w:b/>
        </w:rPr>
        <w:t>E. 11</w:t>
      </w:r>
    </w:p>
    <w:p>
      <w:r>
        <w:t>. Juli 2017 (Urk. 1 4 /2), mit welcher die se das Gesuch der Beschwerdeführerin (Urk. 10 / 47/4 ) um Bestellung von Rechts anwalt Bolzli als unentgeltlichen Rechtsvertreter für das Vorbescheid ver fahren abwies.</w:t>
      </w:r>
    </w:p>
    <w:p>
      <w:r>
        <w:t>5.2</w:t>
      </w:r>
    </w:p>
    <w:p>
      <w:r>
        <w:t>Gemäss Art. 37 Abs. 4 ATSG wird der gesuchstellenden Person im Sozialver siche rungsverfahren ein unentgeltlicher Rechtsbeistand bewilligt, wo die Ver hält nisse es erfordern. Unentgeltliche Verbeiständung im Verwaltungsverfahren wird gewährt, wenn die Partei bedürftig ist, die Rechtsbegehren nicht aus sichts los erscheinen und die Vertretung im konkreten Fall sachlich geboten ist (vgl. Art. 29 Abs . 3 der Bundesverfassung der Schweizerischen Eidgenossenschaft ). Eine anwaltliche Mitwirkung drängt sich nur in Ausnahmefällen auf, wenn schwierige rechtliche oder tatsächliche Fragen dies als notwendig erscheinen lassen und eine Verbeiständung durch Verbandsvertreter, Fürsorger oder andere Fach- und Vertrauensleute sozialer Institutionen nicht in Betracht fällt. 5.3</w:t>
      </w:r>
    </w:p>
    <w:p>
      <w:r>
        <w:t>In Bezug auf die Notwendigkeit einer anwaltlichen Vertretung im Verwaltungs verfahren gilt ein sehr strenger Massstab (vgl. das Urteil des Bundesgerichts 8C_717/2012 vom 8. November 2012 E. 3.5 ). Für d ie Annahme einer Notwen dig keit</w:t>
      </w:r>
    </w:p>
    <w:p>
      <w:r>
        <w:t>anwaltlicher Vertretung wird namentlich vorausgesetzt, dass de r Fall</w:t>
      </w:r>
    </w:p>
    <w:p>
      <w:r>
        <w:t>besondere Schwierigkeiten aufweist . Die von der Beschwerdeführerin einzig vor ge brachten fehlende n Rechts- und Deutschkenntniss e (vgl. Urk. 1 S. 9 in Ver bindung mit Urk. 14/1 S. 2) vermögen solche nicht zu begründen (Urteil des Bundesgerichts 8C_323/2013 vom 15. Januar 2014 E. 5.2.2). Auch sonst bestehen keine Anhaltspunkte für besondere Schwierigkeiten des Falles. Vielmehr ist von einem sachverhaltlich und rechtlich relativ einfach gelagerten Verwaltungsverfahren auszugehen. Gemäss der bundesgerichtlichen Rechtsprechung hätte sich die Beschwerdeführerin deshalb mit dem Beizug von Fach- und Vertrauenspersonen sozialer Institutionen oder unentgeltlicher Rechts beratungen behelfen können (Urteil des Bundesgerichts 8C_996/2012 vom 28. März 2013 E. 4.3.1 und 4.3.2 mit Hinweis auf das Urteil 8C_438/2012 vom 28.</w:t>
      </w:r>
    </w:p>
    <w:p>
      <w:r>
        <w:t>Juni 2012 E. 2.2.1 ). Im Verfahren vor den kantonalen Versicherungsgerichten sind an die Notwen dig keit einer anwaltlichen Vertretung weniger strenge Anforderungen zu stellen als im Verwaltungsverfahren (Urteil des Bundesgerichts 9C_908/2012 vom 22. Februar 2013 E. 6). Damit kann die Beschwerdeführerin aus der Bestellung von Rechtsanwalt Bolzli als unentgeltlicher Rechtsvertreter für das gerichtliche Beschwerdeverfahren n ichts zu ihren Gunsten ableiten (vgl. Urk. 14/1 S. 2). Da weder die Vorbringen der Beschwerdeführerin noch die Akten auf die Not wendigkeit einer anwaltlichen Vertretung im Vorbescheidverfahren schliessen lassen, bestand kein Anspruch auf unentgeltliche Rechtsvertretung . Die ange fochtene Verfügung vom 11. Juli 2017 (Urk. 14/2) erweist sich daher ebenfalls als</w:t>
      </w:r>
    </w:p>
    <w:p>
      <w:r>
        <w:t>rechtens, was zur Abweisung auch der Beschwerde vom 8. September 2017 führt . 6 .</w:t>
      </w:r>
    </w:p>
    <w:p>
      <w:r>
        <w:t>6 .1</w:t>
      </w:r>
    </w:p>
    <w:p>
      <w:r>
        <w:t>Gemäss Art. 69 Abs. 1 bis IVG ist das Beschwerdeverfahren bei Streitigkeiten um die Bewilligung oder die Verweigerung von Leistungen der Invaliden versiche ru ng vor dem kantonalen Versicherungsgericht in Abweichung von Art. 61 lit . a ATSG kostenpflichtig, was für das Beschwerdeverfahren gegen die Verfügung vom 16. März 2017 (Urk. 2) gilt.</w:t>
      </w:r>
    </w:p>
    <w:p>
      <w:r>
        <w:t>Die Kosten werden nach dem Verfahrensaufwand und unabhängig vom Streit wert im Rahmen von Fr. 200.-- bis Fr. 1'000.-- festgesetzt. Vorliegend erweist sic h eine Kostenpauschale von Fr. 7 00.-- als angemessen. Ausgangsgemäss ist sie der Beschwerdeführerin aufzuerlegen, jedoch zufolge der unentgeltlichen Prozessführung einstweilen auf die Gerichtskasse zu nehmen. 6 .2</w:t>
      </w:r>
    </w:p>
    <w:p>
      <w:r>
        <w:t>Mit der Kostennote vom 2 0. Februar 2019 ( Urk. 20) machte der unentgeltliche Rechtsvertreter der Beschwerdeführerin , Rechtsanwalt Peter Bolzli</w:t>
      </w:r>
    </w:p>
    <w:p>
      <w:r>
        <w:t>für das einzig zu entschädigende Beschwerdeverfahren einen Aufwand von 9 Stunden und 20 Minuten und Barauslagen von Fr. 42.60 geltend, was der Sache angemessen ist. Dementsprechend ist er mit Fr. 2'095.90 zuzüglich Fr. 167.40 Mehrwertsteuer ( 8 % auf Fr. 1'998.20 und 7,7 % auf Fr. 97.70), gesamthaft mit Fr. 2'263.30 aus der Gerichtskasse zu entschädigen. Das Gericht erkennt: 1.</w:t>
      </w:r>
    </w:p>
    <w:p>
      <w:r>
        <w:t>Die Beschwerde n gegen die Verfügung vom 16. März 2017 und gegen die Verfügung vom 11. Juli 2017 w erden abgewiesen. 2 .</w:t>
      </w:r>
    </w:p>
    <w:p>
      <w:r>
        <w:t>Die Gerichtskosten von Fr. 700 . - werden der Beschwerdeführerin auferlegt, zufolge Ge währung der unentgeltlichen Prozessführung jedoch einstweilen auf die Gerichts kasse genommen. Die Beschwerdeführerin wird auf die Nachzahlungspflicht gemäss §</w:t>
      </w:r>
    </w:p>
    <w:p>
      <w:r>
        <w:rPr>
          <w:b/>
        </w:rPr>
        <w:t>E. 16</w:t>
      </w:r>
    </w:p>
    <w:p>
      <w:r>
        <w:t>Abs. 4</w:t>
      </w:r>
    </w:p>
    <w:p>
      <w:r>
        <w:t>GSVGer hingewiesen 3 .</w:t>
      </w:r>
    </w:p>
    <w:p>
      <w:r>
        <w:t>Der unentgeltliche Rechtsvertreter der Beschwerdeführerin, Rechtsanwalt Peter Bolzli , Zürich, wird mit Fr. 2'263.30</w:t>
      </w:r>
    </w:p>
    <w:p>
      <w:r>
        <w:t>(inkl. Barauslagen und MWSt ) aus der Gerichtskasse ent schädigt. Die Beschwerdeführerin wird auf die Nachzahlungspflicht gemäss § 16 Abs. 4</w:t>
      </w:r>
    </w:p>
    <w:p>
      <w:r>
        <w:t>GSVGer hingewiesen. 4 .</w:t>
      </w:r>
    </w:p>
    <w:p>
      <w:r>
        <w:t>Zustellung gegen Empfangsschein an: - Rechtsanwalt Peter Bolzli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