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IV.2017.00460 vom 22. August 2017</w:t>
      </w:r>
    </w:p>
    <w:p>
      <w:r>
        <w:t>ZH Sozialversicherungsgericht, 2017-08-22, DE</w:t>
      </w:r>
    </w:p>
    <w:p>
      <w:r>
        <w:rPr>
          <w:b/>
        </w:rPr>
        <w:t xml:space="preserve">Quelle: </w:t>
      </w:r>
      <w:r>
        <w:t>https://mcp.opencaselaw.ch/entscheid/zh_sozialversicherungsgericht_IV.2017.00460</w:t>
      </w:r>
    </w:p>
    <w:p>
      <w:r>
        <w:t>FR: ZH_SOZIALVERSICHERUNGSGERICHT IV.2017.00460 du 22 août 2017</w:t>
      </w:r>
    </w:p>
    <w:p>
      <w:r>
        <w:t>IT: ZH_SOZIALVERSICHERUNGSGERICHT IV.2017.00460 del 22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 tungsfähigkeit in der konkreten erwerblichen Situation zu bestimmen. Der grund sätzliche Unterschied des ausserordentlichen Bemessungsverfahrens zur spezifischen Methode ( Art. 28a Abs.</w:t>
      </w:r>
    </w:p>
    <w:p>
      <w:r>
        <w:rPr>
          <w:b/>
        </w:rPr>
        <w:t>E. 2</w:t>
      </w:r>
    </w:p>
    <w:p>
      <w:r>
        <w:t>IVG) besteht darin, dass die Invalidität nicht unmittelbar nach Massgabe des Betätigungsvergleichs als solchen be messen wird. Vielmehr ist zunächst anhand des Betätigungsvergleichs die leidensbedingte Behinderung festzustellen; sodann ist aber diese im Hinblick auf ihre erwerbliche Auswirkung besonders zu gewichten. Eine bestimmte Ein 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 d satz verletzt, wonach bei dieser Kategorie von Versicherten die Invalidität nach Massgabe der Erwerbsunfähigkeit zu bestimmen ist (ausserordentliches Bemes sungsverfahren ; BGE 128 V 29 E. 1; AHI 1998 S. 120 E. 1a und S. 252 E. 2b). Die ausserordentliche Bemessungsmethode des erwerblich gewichteten Betäti gungs vergleichs unterscheidet sich von der allgemeinen Methode des Einkom mensvergleichs</w:t>
      </w:r>
    </w:p>
    <w:p>
      <w:r>
        <w:t>Unselbständigerwerbender gerade dadurch, dass bei der Ein kom mensermittlung nicht auf die LSE abgestellt wird, sondern deren Festset zung unter Berücksichtigung der einzelfallbezogenen Kriterien (Betriebsgrösse, Bra nche, Erfahrung des Betriebsinhabers usw.) zu erfolgen hat (Urteil des Bun desgerichts I 707/06 vom 9. Juli 2007 E. 3.3.1).</w:t>
      </w:r>
    </w:p>
    <w:p>
      <w:r>
        <w:t>Nach der Rechtsprechung kann die Aufnahme einer unselbständigen Erwerbs tätigkeit als zumutbar erscheinen, wenn davon eine bessere erwerbliche Ver wertung der Arbeitsfähigkeit erwartet werden kann und der berufliche Wechsel unter Berücksichtigung der gesamten Umstände (Alter, Aktivitätsdauer, Aus bildung, Art der bisherigen Tätigkeit, persönliche Lebensumstände) als zumutbar erscheint (Urteil des Bundesgerichts 9C_356/2014 vom 14. November 2014 E. 3. 1 mit Hinweisen auf Urteile I 116/03 vom 10. November 2003 E. 3.1 und I 145/01 vom 12. September 2001 E. 2b).</w:t>
      </w:r>
    </w:p>
    <w:p>
      <w:r>
        <w:rPr>
          <w:b/>
        </w:rPr>
        <w:t>E. 2.1</w:t>
      </w:r>
    </w:p>
    <w:p>
      <w:r>
        <w:t>Die Beschwerdegegnerin ging in der angefochtenen Verfügung ( Urk. 2) davon aus, in Anwendung des ausserordentlichen Bemessungsverfahrens resultiere ein Invaliditätsgrad von 0 % (S. 4). Weitere medizinische Abklärungen seien nicht angezeigt , da auch im Behandlungsbericht vom Januar 2017 keine wesentlich anderen Befunde aufgeführt würden als im Gutachten von 2013 (S. 4 unten) . Ausgehend von den vom Beschwerdeführer genannten Einkommenszahlen würde ein Invaliditätsgrad von 22 % resultieren (S. 5 Mitte).</w:t>
      </w:r>
    </w:p>
    <w:p>
      <w:r>
        <w:rPr>
          <w:b/>
        </w:rPr>
        <w:t>E. 2.2</w:t>
      </w:r>
    </w:p>
    <w:p>
      <w:r>
        <w:t>Der Beschwerdeführer stellte sich demgegenüber auf den Standpunkt ( Urk. 1), die Beschwerdegegnerin habe nicht den vom Gericht angeordneten Betäti gungs vergleich , sondern abermals einen Einkommensvergleich vorgenommen (S. 5 f. Ziff.</w:t>
      </w:r>
    </w:p>
    <w:p>
      <w:r>
        <w:rPr>
          <w:b/>
        </w:rPr>
        <w:t>E. 2.3</w:t>
      </w:r>
    </w:p>
    <w:p>
      <w:r>
        <w:t>Strittig sind der Invaliditätsgrad und ein allfälliger Rentenanspruch. 3.</w:t>
      </w:r>
    </w:p>
    <w:p>
      <w:r>
        <w:t>Im Urteil des hiesigen Gerichts vom 6. Oktober 2015 ( Urk. 7/ 159 ) wurde unter anderem ausgeführt, gemäss ärztlicher Beurteilung liege als Diagnose mit Aus wirkung auf die Arbeitsfähigkeit einzig ein chronischer wiederkehrender Schul terschmerz vor (S. 16 E. 6.2) und es sei von einer Arbeitsfähigkeit in der ange stammten Tätigkeit als Car r osseriespengler von 50 % auszugehen (S. 15 E. 5.5). Ferner wurde unter andere m ausgeführt (S. 18 ff.):</w:t>
      </w:r>
    </w:p>
    <w:p>
      <w:r>
        <w:rPr>
          <w:b/>
        </w:rPr>
        <w:t>E. 6</w:t>
      </w:r>
    </w:p>
    <w:p>
      <w:r>
        <w:t>ff.), und der Betätigungsvergleich (S. 6 ff.) ergebe einen Invaliditätsgrad von rund 74 oder 72 % (S. 10 oben). Aus Altergründen sei ihm eine angepasste Tätigkeit nicht mehr zumutbar (S. 10 Ziff. 12) und bei über 15-jährigen Renten bezug auch die Selbsteingliederung nicht (S. 10 Ziff. 13.).</w:t>
      </w:r>
    </w:p>
    <w:p>
      <w:r>
        <w:rPr>
          <w:b/>
        </w:rPr>
        <w:t>E. 6.1</w:t>
      </w:r>
    </w:p>
    <w:p>
      <w:r>
        <w:t>Als Folge des Auffahrunfalls vom 1. März 2016 wurde dem Beschwerdeführer für einen Monat eine Arbeitsunfähigkeit von 100 % und für weitere zwei Monate eine solche von 50 % attestiert (vorstehend E. 4.1). Bei der am 1 7. März 2016 erfolgten Abklärung zur Erstellung des Berichts über Selbständige wurde der Unfall nicht erwähnt (vorstehend E. 5.1). Auch die im April 2016 aus neu rologischer Sicht gestellten Diagnose enthielt keinen Bezug zum Unfall (vor stehend E. 4.2).</w:t>
      </w:r>
    </w:p>
    <w:p>
      <w:r>
        <w:t>Damit bestehen keine Anhaltspunkte, die darauf schliessen liessen, dass sich der Unfall in nennenswerter Weise auf die Arbeitsfähigkeit und das Zumutbar keitsprofil ausgewirkt hätte. Das die Arbeitsfähigkeit beeinträchtigende Gesund heitsproblem war und ist unverändert das bekannte Schulterleiden. Dass dieses im Rahmen der im Januar 2017 gestellten Diagnose als „nach“ dem genannten Unfall charakterisiert wurde, ändert an dieser Feststellung nichts, weil es offen sichtlich nicht auf Aktenkenntnis beruhte.</w:t>
      </w:r>
    </w:p>
    <w:p>
      <w:r>
        <w:t>Somit ist in gesundheitlicher Hinsicht davon auszugehen, dass dem Beschwer de führer die angestammte Tätigkeit als Carrosseriespengler</w:t>
      </w:r>
    </w:p>
    <w:p>
      <w:r>
        <w:t>gemäss ärztlicher Beurteilung zu 50 % und eine - näher umschriebene - leidensangepasste Tätig keit zu 100 % zumutbar ist oder wäre.</w:t>
      </w:r>
    </w:p>
    <w:p>
      <w:r>
        <w:rPr>
          <w:b/>
        </w:rPr>
        <w:t>E. 6.2</w:t>
      </w:r>
    </w:p>
    <w:p>
      <w:r>
        <w:t>Im Rahmen der ausserordentlichen Methode (vorstehend E. 1.3) ist in einem ersten Schritt zu ermitteln, welche Tätigkeiten vor Eintritt des Gesundheits schadens in welchem Umfang ausgeübt wurden, und wie es sich damit nach Eintritt des Gesundheitsschadens verhält beziehungsweise zumutbarerweise ver halten sollte.</w:t>
      </w:r>
    </w:p>
    <w:p>
      <w:r>
        <w:t>Gemäss seinen eigenen Angaben war der Beschwerdeführer vor Eintritt des Gesundheitsschadens zu 100 % handwerklich tätig. Die Beschwerdegegnerin ist hingegen davon ausgegangen, dass 10 % auf Geschäftsleitungsaufgaben ent fallen seien und der Anteil handwerklicher Tätigkeit somit 90 % betragen habe (vorstehend E. 5.2). Diese Annahme ist nicht unplausibel und kann - was sich zugunsten des Beschwerdeführers auswirkt - übernommen werden.</w:t>
      </w:r>
    </w:p>
    <w:p>
      <w:r>
        <w:t>Nach Eintritt des Gesundheitsschadens hat der Beschwerdeführer gemäss eige nen Angaben 3-4 Stunden täglich (gewöhnliche) Büroarbeiten übernommen. Gemäss den Angaben der Abklärungsperson entspricht dies</w:t>
      </w:r>
    </w:p>
    <w:p>
      <w:r>
        <w:t>dem Umfang, in welchem angesichts der Betriebsgrösse solche Arbeiten überhaupt anfallen. Bezogen auf eine Arbeitswoche entsprechen 17.5 Stunden (5 x 3.5) einem Pensum von rund 42 % ( 17.5 : 41.7).</w:t>
      </w:r>
    </w:p>
    <w:p>
      <w:r>
        <w:t>Handwerklich ist der Beschwerdeführer nicht mehr tätig. Er muss sich aber im Rahmen der ärztlichen Zumutbarkeitsbeurteilung ein Pensum von 50 % anrech nen lassen.</w:t>
      </w:r>
    </w:p>
    <w:p>
      <w:r>
        <w:rPr>
          <w:b/>
        </w:rPr>
        <w:t>E. 6.3</w:t>
      </w:r>
    </w:p>
    <w:p>
      <w:r>
        <w:t>In einem zweiten Schritt sind die genannten Pensen erwerblich zu gewichten. Dabei ist für die handwerkliche Tätigkeit als Carrosseriespengler mit der Be schwerdegegnerin ein Jahreslohn von Fr. 67 ‘ 0 00.-- einzusetzen. Für die Ge schäfts führertätigkeit erscheint das von der Beschwerdegegnerin angenommene Einkommen ( Fr. 163‘600.--) übermässig hoch. Realistischerweise ist dafür, ge stützt auf die LSE, ein Jahreseinkommen von Fr. 129‘654.-- einzusetzen, sowie ein solches von Fr. 95‘664.-- für die Büro tätigkeit (vorstehend E. 5.3). Dies ergibt folgende Rechnung:</w:t>
      </w:r>
    </w:p>
    <w:p>
      <w:r>
        <w:t>Vor Eintritt des Gesundheitsschadens erzielte der Beschw erdeführer ein Ein kommen von</w:t>
      </w:r>
    </w:p>
    <w:p>
      <w:r>
        <w:t>Fr. 60 ‘ 30 0.-- mit handwerklicher Tätigkeit ( Fr. 67 ‘ 0 00.-- x 0.9) und ein solches von 12‘965.-- als Betriebsleiter ( Fr. 129‘654.-- x 0.1), was ein Total von Fr. 73 ‘ 26 5.-- ergibt.</w:t>
      </w:r>
    </w:p>
    <w:p>
      <w:r>
        <w:t>Nach Eintritt des Gesundheitsschadens erzielte er mit Bürotätigkeiten ein Ein kommen von rund Fr. 40‘179.-- ( Fr. 95‘664.-- x 0.42) und könnte mit hand werk licher Tätigkeit zumutbarerweise ein solches von Fr. 33 ‘ 5 00.-- erzielen ( Fr. 67 ‘ 0 00.-- x 0.5), was ein Total Fr. von</w:t>
      </w:r>
    </w:p>
    <w:p>
      <w:r>
        <w:t>73 ‘ 67 9.-- ergibt.</w:t>
      </w:r>
    </w:p>
    <w:p>
      <w:r>
        <w:t>Somit ist das Einkommen, das dem Beschwerdeführer nach Eintritt des Gesund heitsschadens (und dessen zwischenzeitlichen Verbesserung) als zumutbarer weise erzielbar anzurechnen ist, leicht höher als das vor Eintritt des Gesundheits schadens erzielte. Damit besteht kein Rentenanspruch mehr.</w:t>
      </w:r>
    </w:p>
    <w:p>
      <w:r>
        <w:rPr>
          <w:b/>
        </w:rPr>
        <w:t>E. 6.4</w:t>
      </w:r>
    </w:p>
    <w:p>
      <w:r>
        <w:t>Dass das hypothetische Invalideneinkommen letztlich etwas höher ausfällt als das hypothetische Valideneinkommen, ist keineswegs Ausdruck einer „grotes ken Schlussfolgerung“ ( Urk. 1 S. 4 f.), sondern liegt darin begründet, dass beim Betätigungsvergleich im Umfang von rund 40 % an die Stelle handwerklicher Tätigkeit eine Bürotätigkeit getreten ist, die statistisch so viel besser entlöhnt ist, dass auch der angenommene Wegfall der noch besser bezahlten Ge schäfts leitungstätigkeit den hypothetischen monetären Zugewinn nicht auszugleichen vermag.</w:t>
      </w:r>
    </w:p>
    <w:p>
      <w:r>
        <w:t>Zusammenfassend bleibt somit festzuhalten, dass infolge des verbesserten Gesundheitszustands kein rentenbegründender Invaliditätsgrad mehr besteht, womit sich die angefochtene Verfügung als rechtens erweist und die dagegen erhobene Beschwerde abzuweisen ist. 7.</w:t>
      </w:r>
    </w:p>
    <w:p>
      <w:r>
        <w:t>Die Verfahrenskosten gemäss Art. 69 Abs. 1 bis IVG sind ermessensweise auf Fr. 700.-- festzusetzen und ausgangsgemäss dem Beschwerdeführer aufzuer 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Dr. iur. Roger Bollag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6.5</w:t>
      </w:r>
    </w:p>
    <w:p>
      <w:r>
        <w:t>Zusammenfassend ist mit dem im Sozialversicherungsrecht massgebenden Beweisgrad der überwiegenden Wahrscheinlichkeit erstellt, dass sich der für die Rentenzusprache entscheidende Gesundheitszustand des Beschwerdeführers verbessert hat. Damit besteht Anlass für eine Rentenrevision im Sinne von Art. 17 Abs. 1 ATSG. (…) 7.3</w:t>
      </w:r>
    </w:p>
    <w:p>
      <w:r>
        <w:t>Am 8. Januar 2014 fand eine Abklärung für Selbständigerwerbende vor Ort statt. Die Abklärungsperson hielt im Bericht vom 23. Januar 2014 ( … ) fest, der Beschwerdeführer schildere eine grösstenteils unveränderte Situation im Vergleich zur früheren Abklärung. Der Beschwerdeführer könne bedingt durch seine körperlichen Beschwerden weiterhin nicht mehr in der Werkstatt arbeiten. Es gebe kaum Arbeiten in der Werkstatt, welche er ausführen könne. Er sei weiterhin ausschliesslich in der Administration tätig und erledige während zirka drei bis vier Stunden pro Tag an zirka vier Tagen in der Woche die anfallende Büroarbeit. Obwohl er selber der Firmenchef sei, habe er kaum Führungs auf gaben. Die restliche im Betrieb anfallende Arbeit, insbesondere die gesamte Werkstattarbeit sowie die Materialbestellungen, würden die Angestellten ohne jegliche fachliche Unterstützung seinerseits erledigen. Die Ehefrau würde seit einem Jahr krankheitsbedingt nicht mehr im Büro mithelfen. Ihre Aufgaben seien an den Treuhänder übertragen worden (S. 3 f.).</w:t>
      </w:r>
    </w:p>
    <w:p>
      <w:r>
        <w:t>(…) 7.4</w:t>
      </w:r>
    </w:p>
    <w:p>
      <w:r>
        <w:t>(…)</w:t>
      </w:r>
    </w:p>
    <w:p>
      <w:r>
        <w:t>Gemäss dem nachvollziehbaren Belastungsprofil (…) sind dem Beschwerde führer wechselbelastende, leichte bis mittelschwere Tätig keiten ohne Lasten bewegen über 9 kg über Brusthöhe respektive in Armvorhaltung über 90° zu mutbar, wobei Arbeiten in Zugluft und Nässe sowie lange wirbelsäulenstatische Belastungen und schwere körperliche Arbeiten zu vermei den seien. Vorliegend gilt es nun, eine konkrete selbständige Erwerbstätigkeit zu beurteilen. Dabei unterliess es die Beschwerdegegnerin insbesondere zu prüfen, ob der Be schwerdeführer das ihm zumutbare Pensum von 50 % bei diesem Belas tungs profil überhaupt im Betrieb voll ausschöpfen kann, das heisst, ob genügend Tätigkeiten vorhanden sind, welche der Beschwerdeführer ausüben kann (…) . Der Beschwerdeführer brachte diesbezüglich vor, dass er 85 % der Arbeiten nicht mehr ausüben könne und reichte hierzu Belege ins Recht ( … ). ( … ).</w:t>
      </w:r>
    </w:p>
    <w:p>
      <w:r>
        <w:t>Der Beschwerdeführer war vor Eintritt des Gesundheitsschadens zu 100 % als Carrosseriespengler tätig, während ein Angestellter für die Tätigkeiten im Büro zuständig war. Dieser musste wegen des krankheitsbedingten Ertragsrückgangs und der Umstellung des Beschwerdeführers von der Werkstatt ins Büro ent lassen werden ( .. .). Im Gesundheitsfall wäre der Beschwerdeführer somit mit dem im Sozialversicherungsrecht massgebenden Beweisgrad der über wiegenden Wahrscheinlichkeit weiterhin ausschliesslich in der Werkstatt tätig, was Einfluss auf das vorzunehmende ausserordentliche Bemessungsverfahren hat. Nach dem Gesagten hat daher eine Rückweisung an die Beschwerdegegnerin zu erfolgen, damit diese vor Ort abklärt, wie viel der Beschwerdeführer effektiv in seinem Betrieb noch aufgrund des bestehenden Belastungsprofils machen kann. Hernach hat die IV-Stelle den Invaliditätsgrad mittels des ausser ordentlichen Bemessungsverfahrens ( … ) zu ermitteln. 4. 4.1</w:t>
      </w:r>
    </w:p>
    <w:p>
      <w:r>
        <w:t>Am 1. März 2016 erlitt der Beschwerdeführer einen Autounfall ( Urk. 3/3). Nach einer ersten Arztkonsultation am 4. März 2016 ( Urk. 3/6) wurde ihm vom 4. bis 3 0. März 2016 eine Arbeitsunfähigkeit von 100 % und vom 3 1. März bis 2 7. Mai 2016 eine Arbeitsunfähigkeit von 50 % attestiert ( Urk. 3/4-5). Diagnostiziert wurde ein Schleudertrauma der Halswirbelsäule mit Verdacht auf Fraktur Hals wirbelkörper (HWK) 6 ( Urk. 3/6). 4.2</w:t>
      </w:r>
    </w:p>
    <w:p>
      <w:r>
        <w:t>Dr. med. Y.___ , Fachärztin für Neurologie, nannte in ihrem Bericht vom 1 2. Mai 2016 ( Urk. 3/9) als Diagnosen eine Periarthritis humeros capularis rechts und einen Diabetes mellitus (S. 1 Mitte). 4.3</w:t>
      </w:r>
    </w:p>
    <w:p>
      <w:r>
        <w:t>Am 3 0. Januar 2017 berichtete n die Ärzte der Rheumatologie der Z.___ Klinik über die gleichentags erfolgte Konsultation ( Urk. 7/176) und nannten die folgenden, hier verkürzt angeführten Diagnosen (S. 1 unten): - Schulter- und Armschmerzen rechts nach Autounfall am 1. April (richtig: März) 2016 - Epicondylopathia</w:t>
      </w:r>
    </w:p>
    <w:p>
      <w:r>
        <w:t>humeralis</w:t>
      </w:r>
    </w:p>
    <w:p>
      <w:r>
        <w:t>lateralis rechts, am ehesten sekundär im Sinne einer Kettentendinose - Status nach Zervikothorakal-Vertebralsyndrom bei Haltungsinsuffizienz im Nacken-/Schultergürtelbereich 1999</w:t>
      </w:r>
    </w:p>
    <w:p>
      <w:r>
        <w:t>Sie führten unter anderem aus, das zwischenzeitlich (am 1 9. Januar 2017) durch geführte MRI der rechten Schulter zeige eine gelenksseitige Partialruptur der Subscapularissehne . Für eine Frozen</w:t>
      </w:r>
    </w:p>
    <w:p>
      <w:r>
        <w:t>Shoulder fänden sich klinisch aktuell keine klaren Hinweise, nach wie vor bestünden primär myofasziale Befunde (S.</w:t>
      </w:r>
    </w:p>
    <w:p>
      <w:r>
        <w:t>2). 5. 5.1</w:t>
      </w:r>
    </w:p>
    <w:p>
      <w:r>
        <w:t>Am 1 7. März 2016 fand eine weitere Abklärung für Selbständigerwerbende statt, über die am 3 1. März 2016 berichtet wurde ( Urk. 7/170). Zum Gesund heitszustand wurde ausgeführt, aus der Sicht des Beschwerdeführers sei sein Gesundheitszustand bis heute immer gleich geblieben (S. 2 Ziff. 1).</w:t>
      </w:r>
    </w:p>
    <w:p>
      <w:r>
        <w:t>Vor Eintritt des Gesundheitsschadens habe der Beschwerdeführer zu 100 % als Carros s eriespengler gearbeitet, Büro- oder sonstige administrative Arbeiten habe er nie ausgeführt (S. 2 Ziff. 3.3). Heute sei er jeweils am Nachmittag für 3-4</w:t>
      </w:r>
    </w:p>
    <w:p>
      <w:r>
        <w:t>Stunden im Betrieb und erledige ausschliesslich Büroarbeiten . Rein bei der betrieblichen Organisation (Personalführung usw.) müsse er nie aktiv werden, seine Mitarbeiter würden die Arbeitsabläufe und -einteilungen unter sich orga nisieren, vorbereiten und einteilen (S. 3 Mitte).</w:t>
      </w:r>
    </w:p>
    <w:p>
      <w:r>
        <w:t>Im Rahmen der Interpretation der Geschäftsabschlüsse führte die Abklärungs person unter anderem aus, es könne davon ausgegangen werden, dass der Beschwerdeführer die ihm gemäss Belastungsprofil noch möglichen Tätigkeiten im Betrieb voll ausschöpfe, aufgrund der Betriebsgrösse sei die Arbeitskapazität, um in behinderungsangepasstem Ausmass zu 100 % tätig zu sein, gar nicht vor handen (S. 5 Mitte). 5.2</w:t>
      </w:r>
    </w:p>
    <w:p>
      <w:r>
        <w:t>Im Rahmen der am 2 8. Oktober 2016 erfolgten Invaliditätsbemessung ( Urk. 7/1 72 S.</w:t>
      </w:r>
    </w:p>
    <w:p>
      <w:r>
        <w:t>4 ff.) ging die Beschwerdegegnerin bezogen auf das Jahr 2014 von einem Jahreslohn als ausgelernter Spengler von Fr. 67 ‘ 000 . -- bei vollem Pensum und Fr. 60‘300. -- bei einem Pensum von 90 % aus , und für den mit 10 % veran schlagten (S. 4 unten) administrativen Bereich inklusive Führungsaufgaben setzte sie Fr. 16‘360.-- ein (S. 5 oben), was einem Jahreslohn von Fr. 163‘600.-- entsprechen würde. 5.3</w:t>
      </w:r>
    </w:p>
    <w:p>
      <w:r>
        <w:t>Gemäss der Lohnstrukturerhebung (LSE) des Bundesamts für Statistik betrug der mittlere Lohn ab Alter 50</w:t>
      </w:r>
    </w:p>
    <w:p>
      <w:r>
        <w:t>für Führungskräfte in Produktion und spezialisierten Dienstleistungen Fr.</w:t>
      </w:r>
    </w:p>
    <w:p>
      <w:r>
        <w:rPr>
          <w:b/>
        </w:rPr>
        <w:t>E. 10</w:t>
      </w:r>
    </w:p>
    <w:p>
      <w:r>
        <w:t>‘ 364 .-- und für allgemeine Büro - und Sekretariats kräfte Fr. 7‘ 647 .-- (LSE 2014 Tab. T17, Ziff.</w:t>
      </w:r>
    </w:p>
    <w:p>
      <w:r>
        <w:rPr>
          <w:b/>
        </w:rPr>
        <w:t>E. 13</w:t>
      </w:r>
    </w:p>
    <w:p>
      <w:r>
        <w:t>und 4 1 ).</w:t>
      </w:r>
    </w:p>
    <w:p>
      <w:r>
        <w:t>Auf ein Jahr umgerechnet und der durchschnittlichen Arbeitszeit von 41.6</w:t>
      </w:r>
    </w:p>
    <w:p>
      <w:r>
        <w:t>Stunden angepasst (x 12 : 40.0 x 41.7)</w:t>
      </w:r>
    </w:p>
    <w:p>
      <w:r>
        <w:t>ergibt dies rund Fr. 129 ‘ 654 .-- für die Führungst ätigkeit und rund Fr. 95 ‘6 64 .-- für die Bürotätigkeit.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