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IV.2017.00427 vom 19. September 2018</w:t>
      </w:r>
    </w:p>
    <w:p>
      <w:r>
        <w:t>ZH Sozialversicherungsgericht, 2018-09-19, DE</w:t>
      </w:r>
    </w:p>
    <w:p>
      <w:r>
        <w:rPr>
          <w:b/>
        </w:rPr>
        <w:t xml:space="preserve">Quelle: </w:t>
      </w:r>
      <w:r>
        <w:t>https://mcp.opencaselaw.ch/entscheid/zh_sozialversicherungsgericht_IV.2017.00427</w:t>
      </w:r>
    </w:p>
    <w:p>
      <w:r>
        <w:t>FR: ZH_SOZIALVERSICHERUNGSGERICHT IV.2017.00427 du 19 septembre 2018</w:t>
      </w:r>
    </w:p>
    <w:p>
      <w:r>
        <w:t>IT: ZH_SOZIALVERSICHERUNGSGERICHT IV.2017.00427 del 19 settembre 2018</w:t>
      </w:r>
    </w:p>
    <w:p>
      <w:pPr>
        <w:pStyle w:val="Heading2"/>
      </w:pPr>
      <w:r>
        <w:t>Erwägungen</w:t>
      </w:r>
    </w:p>
    <w:p>
      <w:r>
        <w:rPr>
          <w:b/>
        </w:rPr>
        <w:t>E. 1</w:t>
      </w:r>
    </w:p>
    <w:p>
      <w:r>
        <w:t>5. März 2011 rückwirkend ab dem 1. Juni 2009 eine ganze und ab dem 1. April 2010 eine Viertelsrente zu (vgl. Urk. 10/78/24-34).</w:t>
      </w:r>
    </w:p>
    <w:p>
      <w:r>
        <w:t>Die von X.___ am 1 1. April 2011 dagegen erhobene Beschwerde mit dem Rechtsbegehren um Zusprechung einer Dreiviertelsrente ab 1. April 2010, eventualiter Rückweisung der Streitsache zu weiteren Abklärungen an die Vorinstanz ( Urk. 10/78/3-23) , hiess das hiesige Gericht mit Urteil vom 2 6. Juni 2012 ( Urk. 10/81) in dem Sinne gut, dass es die angefochtene Verfügung vom 15 . März 2011 bezüglich des Rentenanspruchs ab 1. April 2010 aufhob und die Sache an die IV-Stelle zurückwies, damit diese die Arbeitsfähigkeit des Ver si cherten ab Februar 2010 in angepasster Tätigkeit polydisziplinär abkläre und hernach über den Leistungsanspruch des Versicherten ab 1. April 2010 neu ver füge .</w:t>
      </w:r>
    </w:p>
    <w:p>
      <w:r>
        <w:t>In Nachachtung dieses Urteils gab die IV-Stelle beim Begut ach tungsinstitut B.___</w:t>
      </w:r>
    </w:p>
    <w:p>
      <w:r>
        <w:t>ein polydisziplinäres Gutachten in Auftrag ( Urk. 10/98) , welches am 6. Februar 2014 erstattet wurde ( Urk. 10/113). Nach durchgeführtem Vorbescheidverfahren ( Vorbescheid vom 2 4. Februar 2014 , Urk. 10/117, und Einwand vom 5. Mai, 10/121, bzw. vom 2 9. Mai 2014, Urk. 10/147) wies die IV-Stelle das Leistungsbegehren mit Verfügung vom 19.</w:t>
      </w:r>
    </w:p>
    <w:p>
      <w:r>
        <w:t>Juni 2014 ab ( Urk. 10/151). Die vom Versicherten dagegen am 21. August</w:t>
      </w:r>
    </w:p>
    <w:p>
      <w:r>
        <w:t>2014 erhob ene Beschwerde ( Urk. 10/160/3-32 ) wies das hies ige Gericht mit Urteil vom 21. Dezember 2015 ab ( Urk. 10/169). Der Versicherte erhob dagegen beim Bundesgericht Beschwerde ( Urk. 10/170/2-18) . Dieses hiess die Beschwerde mit Urteil vom 8. Juli 2016 ( Urk. 10/177) in dem Sinne teilweise gut, dass es das Urteil vom 2 1. Dezember 2015 aufhob und die Sache ans hiesige Gericht zurückwies, damit es in Anbe tracht der Schlechterstellung des Versicherten im Vergleich zur ersten Verwal tungsverfügung vom 1 5. März 2011 (vgl. Urk. 10/78/24-34)</w:t>
      </w:r>
    </w:p>
    <w:p>
      <w:r>
        <w:t>– mit welcher dem Versicherten ab dem 1. April 2010 eine Viertelsrente zugesprochen worden war - die Möglichkeit einräume , die Beschwerde zurückzuziehen.</w:t>
      </w:r>
    </w:p>
    <w:p>
      <w:r>
        <w:t>Mit Beschluss vom 2. August 2016 ( Urk. 10/179) setzte das hiesige Gericht dem Versicherten Frist an, um zu erklären, ob er an der Beschwerde vom 1 1. April 2011 gegen die Verfügung der IV-Stelle vom 1 5. März 2011 festhalte und wenn ja, mit welchem Rechtsbegehren und mit welcher Begründung. Mit Eingabe vom 5. August 2016 zog der Versicherte die Beschwerde zurück, weshalb der Prozess als durch Rückzug der Beschwerde erledigt abgeschrieben wurde ( Urk. 10/181).</w:t>
      </w:r>
    </w:p>
    <w:p>
      <w:r>
        <w:rPr>
          <w:b/>
        </w:rPr>
        <w:t>E. 1.1</w:t>
      </w:r>
    </w:p>
    <w:p>
      <w:r>
        <w:t>Ändert sich der Grad der Invalidität des Rentenbezügers in einer für den Anspruch erheblichen Weise, so wird die Rente von Amtes wegen oder auf Gesuch hin für die Zukunft entsprechend erhöht, herabgesetzt oder aufgehoben ( Art. 17 des Bundes gesetzes über den Allgemeinen Teil des Sozialversicherungsrechts, ATSG ).</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w:t>
      </w:r>
    </w:p>
    <w:p>
      <w:r>
        <w:t>(BGE 125 V 368 E. 2).</w:t>
      </w:r>
    </w:p>
    <w:p>
      <w:r>
        <w:rPr>
          <w:b/>
        </w:rPr>
        <w:t>E. 1.2</w:t>
      </w:r>
    </w:p>
    <w:p>
      <w:r>
        <w:t>Die Wiedererwägung dient der Korrektur einer anfänglich unrichtigen Rechts anwendung einschliesslich unrichtiger Feststellung im Rahmen der Würdigung des Sachverhalts . Darunter fällt unter anderem eine unvollständige Sachverhaltsab klärung aufgrund einer klaren Verletzung des Untersuchungsgrundsatzes (vgl. Art. 43 Abs. 1 ATSG und Art. 61 lit . c ATSG ). Eine auf keiner nachvollziehbaren ärztlichen Einschätzung der massgeblichen Arbeitsfähigkeit beruhende Invalidi täts bemessung ist nicht rechtskonform und die entsprechende Verfügung zweifel los unrichtig im wiedererwägungsrechtlichen Sinne ( Urteil des Bundesgerichts 9C_201/2016 vom 1 8. Juli 2016 E. 4.3 mit Hi nweisen ). Eine Leistungszusprache erweist sich zudem als zweifellos unrichtig, wenn sie aufgrund falscher Rechts regeln oder in unrichtiger Anwendung der massgeblichen Bestimmungen zugesprochen wurde ( Urteil des Bundesgerichts 9C_463/2017 vom 2 1. September 2017 E. 2) . 2. 2 .1</w:t>
      </w:r>
    </w:p>
    <w:p>
      <w:r>
        <w:t>Die Beschwerdegegnerin erklärte zur Begründung ihres Entscheides ( Urk. 2) , die Verfügung vom 1 5. März 2011, mit welcher dem Beschwerdeführer (unter ande rem) mit Wirkung ab 1. April 2010 eine Viertelsrente zugesprochen worden sei, stütze sich hauptsächlich auf den Schlussb ericht des Suva-Kreisarztes Dr. C.___ , Facharzt FMH für Chirurgie, vom 1. Februar 201 0. Dr. C.___ habe darin aber nicht schlüssig aufgezeigt, weshalb wegen der bei m Einsatz der rechten Hand auftretenden Schmerzen täglich zweistündige Pausen erforderlich sein sollten. Auch aus den weiteren Arztberichten ergäben sich diesbezüglich keine Hinweise. Unklar seien zudem nicht nur die Auswirkungen des Handgelenks leidens gewesen , sondern auch je n e des Arm-/Ellbogen- und Schulterleidens sowie der psychischen Befindlichkeit. Die damals vorliegenden Arztberichte hätten</w:t>
      </w:r>
    </w:p>
    <w:p>
      <w:r>
        <w:t>damit keine rechtsgenügliche medizinische Grundlage für eine Rentenzusprache dar gestellt . Vielmehr wären zwingend weitere Abklärungen in medizinischer Hin sicht erforderlich gewesen. Dass solche unterblieben und somit die Sachverhalts abklärung unvollständig gewesen sei, stelle eine klare Verletzung des Untersu chungs grundsatz e s dar . In diesem Sinne sei die Festlegung der Arbeitsfähigkeit – und damit auch des IV-Grades – in der Verfügung vom 1 5. März 2011 zweifellos unrichtig erfolgt. Die Berichtigung sei von erheblicher Bedeutung.</w:t>
      </w:r>
    </w:p>
    <w:p>
      <w:r>
        <w:t>Das B.___ -Gutachten vom 6. Februar 2014 halte nachvollziehbar eine 100%ige Arbeitsfähigkeit in angepasster Tätigkeit fest, woraus sich unter Berücksichtigung der statistischen Löhne ein Invaliditätsgrad von 10 %</w:t>
      </w:r>
    </w:p>
    <w:p>
      <w:r>
        <w:t>ergebe. Der Beschwerdeführer habe daher keinen Rentenanspruch mehr. 2 .2</w:t>
      </w:r>
    </w:p>
    <w:p>
      <w:r>
        <w:t>Der Beschwerdeführer liess dagegen im Wesentlichen einwenden ( Urk. 1) , Dr. C.___ habe das gesamte medizinische Aktenmaterial vorgelegen. Er habe sich bei seiner Einschätzung auch mit diesem auseinandergesetzt und ihn einlässlich untersucht. Dessen Auffassung habe sich Dr. D.___ , Facharzt für Ortho pädische Chirurgie und Traumatologie des Bewegungsapparates , vom Regionalen Ärzten Dienst (RAD) der Beschwerdegegnerin angeschlossen. Gestützt auf diese Beurteil ungen hätten die Suva und die Invalidenversicherung</w:t>
      </w:r>
    </w:p>
    <w:p>
      <w:r>
        <w:t>ihm überein stimmend eine auf einem Invaliditätsgrad von 40 % beruhende Rente zuge sprochen.</w:t>
      </w:r>
    </w:p>
    <w:p>
      <w:r>
        <w:t>Sämtliche involvierten Ärzte, das heisse in s besondere Dr. C.___ , Dr. D.___ und die B.___ -Gutachter, beurteilten seine grundsätzlich erheblichen Einschränkungen gleich. Divergenzen bestünden lediglich bei der Frage, inwieweit die dominante Hand noch als Haltehand eingesetzt werden könne. Zudem sei auch nicht klar, ob er bei Ausübung einer leidensangepassten Arbeit Pausen benötige. Während der Kreisarzt bei seiner Beurteilung präzisiert habe, dass ersteres nur selten der Fall sei und er bei der Berufsausübung aufgrund der diversen Beschwerden, Ein sch rän kungen und damit verbundenen Sc h merzen zwei Stunden Pause pro Tage benötige, hätten sich die B.___ -Gutachter nicht mit dem Einsatz der Haltehand in einer beruflichen Tätigkeit auseinander gesetzt und sich gar nicht zur Pausen bedürftigkeit geäussert und seien trotzdem zum Schluss gekommen, dass eine 100%ige Arbeitsfähigkeit in einer angepassten Tätigkeit vorliege.</w:t>
      </w:r>
    </w:p>
    <w:p>
      <w:r>
        <w:t>Aufgrund dieser Gegebenheiten seien keine Umstände zu erkennen, die darauf schliessen liesse n , dass die damalige Beurteilung der beiden Fachärzte bzw. das Abstellen der I nvalidenversicherung (und der Unfallversicherung ) auf diese Beur teilungen zweifellos unrichtig gewesen seie n . Selbst wenn man der Einschätzung der B.___ -Gutachter folgen sollte, handle es sich dabei lediglich um eine abwei chende Beurteilung einer medizinischen Beeinträchtigun g ssituation. Bei der Wür di gung dieser Gegebenheiten sei notwendigerweise ein gewisses Ermessen auszu üben . Folglich seien die Voraussetzungen für eine Aufhebung der Invalidenrente aufgrund angeblicher zweifelloser Unrichtigkeit der damaligen Verfügung nicht gegeben.</w:t>
      </w:r>
    </w:p>
    <w:p>
      <w:r>
        <w:rPr>
          <w:b/>
        </w:rPr>
        <w:t>E. 2</w:t>
      </w:r>
    </w:p>
    <w:p>
      <w:r>
        <w:t>Es sei dem Beschwerdeführer der Unterzeichnende als unentgeltlicher Rechts beistand im Beschwerdeverfahren zu bestellen.</w:t>
      </w:r>
    </w:p>
    <w:p>
      <w:r>
        <w:rPr>
          <w:b/>
        </w:rPr>
        <w:t>E. 3</w:t>
      </w:r>
    </w:p>
    <w:p>
      <w:r>
        <w:t>RAD-Arzt Dr. D.___ hielt mit Stellungnahme vom 1 2. April 2010 ( Urk. 10/53/9) fest, analog der kreisärztlichen Untersuchung seien dem Beschwer deführer alle Arbeiten zumutbar, die kein beidhändiges Arbeiten erforderten . Die dominante rechte Hand könne als Haltehand selten eingesetzt werden. Zusätzlich seien auf grund der Beschwerden zwei Stunden Pause über den Tag verteilt gerechtfertigt. Unter diesen Voraussetzungen bestehe ab Februar 2010 eine Arbeitsfähigkeit von 75 % . Im Zeitraum Juni 2008 bis Februar 2010 sei eine 100%ige Arbeitsun fähigkeit ausgewiesen.</w:t>
      </w:r>
    </w:p>
    <w:p>
      <w:r>
        <w:rPr>
          <w:b/>
        </w:rPr>
        <w:t>E. 3.1.1</w:t>
      </w:r>
    </w:p>
    <w:p>
      <w:r>
        <w:t>Die mit Verfügung vom 1 5. März 2011 ( Urk. 10/78/24-34)</w:t>
      </w:r>
    </w:p>
    <w:p>
      <w:r>
        <w:t>erfolg t e Zusprache einer Viertelsrente ab 1. April 2010 basierte aus medizinischer Sicht im Wesent lichen auf der Beurteilung von Suva-Kreisarzt Dr. C.___</w:t>
      </w:r>
    </w:p>
    <w:p>
      <w:r>
        <w:t>(vgl. Urk. 10/53).</w:t>
      </w:r>
    </w:p>
    <w:p>
      <w:r>
        <w:rPr>
          <w:b/>
        </w:rPr>
        <w:t>E. 3.2</w:t>
      </w:r>
    </w:p>
    <w:p>
      <w:r>
        <w:t>Die Gutachter des B.___</w:t>
      </w:r>
    </w:p>
    <w:p>
      <w:r>
        <w:t>nannten in ihrem Gutachten vom 6. Februar 2014 (Urk. 10/113) als Diagnosen mit Auswirkungen auf die Arbeitsfähigkeit (Urk. 10/113 S. 22 ) : - Funktions- und Belastungsdefizit rechte Hand (ICD-10 M79.63) - Status nach Strecksehnen-Durchtrennung Digitus II rechts und anschliessender Streckse h nennaht am 2 7. Juni 2008 - postoperativ CRPS Grad I, weitgehend in Remission - Status nach Narbenkorrektur und Schmetterlingsplastik Dig itus II am 9. Februar 2009 bei rezidivie r enden Rhagaden im Narbenbereich - radiologisch diffuse Demineralisation der Handknochen rechts - c hronisches zervikos p ondylogenes Schmerzsyndrom rechtsbetont (ICD-10 M53.1) - klinisch keine Hinweise für radikuläre Symptomatik - radiologisch beginnende Osteochondrose und ventrale Spondylose C5 /6 - c hronisches thorako-lumbospondylogenes Schmerzsyndrom (ICD-10 M54 . 5) - myostatische Insuffizienz mit den entsprechenden muskulo li ga men tären Überlastungsreaktionen - klinisch keine Hinweise für radikuläre Symptomatik - radiologisch beginnende Osteochdondrose</w:t>
      </w:r>
    </w:p>
    <w:p>
      <w:r>
        <w:t>Ohne Auswirkungen auf die Arbeitsfähigkeit seien ein metabolisches Syndrom (ICD-10 E66.0), belastungsabhängi g e Gonalgien beidseits (ICD-10 M25.56) und anamnestisch Spannungskopfschmerz (ICD-10 G44.2) .</w:t>
      </w:r>
    </w:p>
    <w:p>
      <w:r>
        <w:t>Beim Beschwerdeführer bestehe aus polydiszipli närer Sicht für die angestammte Tätigkeit und andere körperlich mittelschwer bis schwer belastende Täti g keiten keine zumutbare Arbeitsfähigkeit. Für körperlich leichte, angepasste Tätigkeiten , bei denen die rechte Hand nur als Stützhand eingesetzt werden müsse, bestehe eine Arbeits- und Leistungsfähigkeit von 100 % (S. 24) .</w:t>
      </w:r>
    </w:p>
    <w:p>
      <w:r>
        <w:t>Im Anschluss an den im Juni 2008 erlitten Unfall habe bis einschliesslich April 2009 eine 100%ige Arbeitsunfähigkeit bestanden. Danach habe für leichte, ange passte Tätigkeiten keine längerfristige Arbeitsunfähigkeit mehr bestanden ( S. 24).</w:t>
      </w:r>
    </w:p>
    <w:p>
      <w:r>
        <w:rPr>
          <w:b/>
        </w:rPr>
        <w:t>E. 4</w:t>
      </w:r>
    </w:p>
    <w:p>
      <w:r>
        <w:t>.</w:t>
      </w:r>
    </w:p>
    <w:p>
      <w:r>
        <w:rPr>
          <w:b/>
        </w:rPr>
        <w:t>E. 4.2</w:t>
      </w:r>
    </w:p>
    <w:p>
      <w:r>
        <w:t>Wie das hiesige Gericht im Urteil vom 2 6. Juni 2012 ( Urk. 10/8 1 ) festgehalten hatte (E. 3.2), ist die von Suva-Kreisarzt Dr. C.___</w:t>
      </w:r>
    </w:p>
    <w:p>
      <w:r>
        <w:t>in seinem Bericht vom 1 . Febru ar 2010 ( Urk. 10/25/19-25)</w:t>
      </w:r>
    </w:p>
    <w:p>
      <w:r>
        <w:t>attestierte Notwendigkeit von zwei Stunden Pause über den Tag verteilt nicht nachvollziehbar. So legt e</w:t>
      </w:r>
    </w:p>
    <w:p>
      <w:r>
        <w:t>Dr. C.___ nicht dar, aufgrund welcher Befunde bzw. Beschwerden der Beschwerdeführer auf zusätzliche Pausen angewiesen sein soll. Es geht aus der Beurteilung von Dr. C.___ zwar hervor, dass der Beschwerdeführer funktioneller Einhänder sei, dass dies jedoch in sämtlichen angepassten Tätigkeiten zu einem zusätzliche n Pausenbedarf führen soll, ist in Anbetracht der Tatsache, dass dem Beschwerdeführer auch Tätigkeiten ohne Einsatz der rechten Hand zur Verfügung stehen, nicht nachvollziehbar. Damit erfüllt der Bericht von Dr. C.___</w:t>
      </w:r>
    </w:p>
    <w:p>
      <w:r>
        <w:t>die Anforderungen an beweistaugliche medi zinische Berichte</w:t>
      </w:r>
    </w:p>
    <w:p>
      <w:r>
        <w:t>nicht (BGE 125 V 351 E. 3a ) .</w:t>
      </w:r>
    </w:p>
    <w:p>
      <w:r>
        <w:rPr>
          <w:b/>
        </w:rPr>
        <w:t>E. 5</w:t>
      </w:r>
    </w:p>
    <w:p>
      <w:r>
        <w:t>Wie das hiesige Gericht mit Urteil vom 2 1. Dezember 2015 ( Urk. 10/169) und das Bundesgericht mit Urteil vom 8. Juli 2016 ( Urk. 10/177) festgestellt haben, ist gestützt auf das B.___ -Gutachten vom 6. Februar 2014 (Urk. 10/113) eine 100%ige Arbeitsfähigkeit des Klägers in einer behinderungsangepassten Tätigkeit ausge wiesen und ist es dem Beschwerdeführer in einer solchen Tätigkeit möglich, ein rentenausschliessendes Einkommen zu erzielen ( Urk. 10/169/8-9 , wonach auch bei einem Leidensabzug von 25 % kein Rentenanspruch resultiert). Nachdem Hin weise für eine zwischenzeitliche Veränderung der gesundheitlichen Situation weder aktenkundig sind - der Beschwerdeführer befindet sich nicht mehr in ärztlicher Behandlung (vgl. Urk. 10/186, Urk. 10/192/6, Urk. 10/193/1) -, noch vom Beschwerdeführer behauptet werden, ist es nicht zu beanstanden, dass die Beschwerdegegnerin gestützt auf das Gutachten des B.___</w:t>
      </w:r>
    </w:p>
    <w:p>
      <w:r>
        <w:t>die Rentenleistungen auf das Ende des der Zustellung der Verfügung vom 5. April 2017 ( Urk. 2) folgenden Monats eingestellt hat (vgl. Art. 88 bis</w:t>
      </w:r>
    </w:p>
    <w:p>
      <w:r>
        <w:t>Abs. 2 lit . a der Verordnung über die Invalidenversicherung, IVV).</w:t>
      </w:r>
    </w:p>
    <w:p>
      <w:r>
        <w:rPr>
          <w:b/>
        </w:rPr>
        <w:t>E. 6</w:t>
      </w:r>
    </w:p>
    <w:p>
      <w:r>
        <w:t>.</w:t>
      </w:r>
    </w:p>
    <w:p>
      <w:r>
        <w:t>Hinsichtlich des Antrages des Beschwerdeführers, es sei die Beschwerdegegnerin zu verpflichten , die unentgeltliche Rechtsverbeiständung für das Einwandver fahren zu gewähren , kann auf die Beschwerde nicht eingetreten werden.</w:t>
      </w:r>
    </w:p>
    <w:p>
      <w:r>
        <w:t>Im ver waltungsgerichtlichen Beschwerdeverfahren sind grundsätzlich nur Rechtsver häl tnisse zu überprüfen beziehungsweise zu beurteilen, zu denen die zuständige Verwaltungsbehörde vorgängig verbindlich – in Form einer Verfügung bezieh ungs weise eines Einspracheentscheids – Stellung genommen hat. Insoweit be stimmt die Verfügung beziehungsweise der Einspracheentscheid den beschwerde weise weiterziehbaren Anfechtungsgegenstand. Umgekehrt fehlt es an einem Anfechtungsgegenstand und somit an einer Sachurteilsvoraussetzung, wenn und insoweit keine Verfügung beziehungsweise kein Einspracheentscheid ergangen ist (BGE 131 V 164 E. 2.1; 125 V 413 E. 1a).</w:t>
      </w:r>
    </w:p>
    <w:p>
      <w:r>
        <w:t>Ein anfechtbarer Entscheid über den Anspruch des Beschwerdeführers auf unentgeltliche R e chtsverbeiständung im Ein wandverfahren liegt nicht vor.</w:t>
      </w:r>
    </w:p>
    <w:p>
      <w:r>
        <w:rPr>
          <w:b/>
        </w:rPr>
        <w:t>E. 7</w:t>
      </w:r>
    </w:p>
    <w:p>
      <w:r>
        <w:t>.</w:t>
      </w:r>
    </w:p>
    <w:p>
      <w:r>
        <w:t>Nach dem Ges a gten erweist sich die Beschwerde als unbegründet und ist – soweit auf sie überhaupt einzutreten ist – abzuweisen.</w:t>
      </w:r>
    </w:p>
    <w:p>
      <w:r>
        <w:rPr>
          <w:b/>
        </w:rPr>
        <w:t>E. 8</w:t>
      </w:r>
    </w:p>
    <w:p>
      <w:r>
        <w:t>.4</w:t>
      </w:r>
    </w:p>
    <w:p>
      <w:r>
        <w:t>D er Beschwerdeführer ist auf § 16 Abs. 4 GSVGer hinzuweisen, wonach er zur Nachzahlung der Prozesskosten und der Auslagen für die unentgeltliche Rechtsvertretung verpflichtet ist, sobald er dazu in der Lage ist. Das Gericht beschliesst : In Bewilligung des Gesuchs vom 1 3. April 2017 wird dem Beschwerdeführer die unentgeltliche Rechtspflege gewährt, und es wird ihm Rechtsanwalt Silvio Riesen als unentgeltlicher Rechtsvertreter für das vorliegenden Verfahren bestellt, und erk e nnt: 1.</w:t>
      </w:r>
    </w:p>
    <w:p>
      <w:r>
        <w:t>Die Beschwerde wird abgewiesen, soweit darauf eingetreten wird. 2.</w:t>
      </w:r>
    </w:p>
    <w:p>
      <w:r>
        <w:t>Die Gerichtskosten von Fr. 600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Silvio Riesen, Zürich, wird mit Fr. 800 .-- (inkl. Barauslagen und MWSt ) aus der Gerichtskasse ent schädigt. Der Beschwerdeführer wird auf die Nachzahlungspflicht gemäss § 16 Abs. 4 GSVGer hingewiesen. 4.</w:t>
      </w:r>
    </w:p>
    <w:p>
      <w:r>
        <w:t>Zustellung gegen Empfangsschein an: - Rechtsanwalt Silvio Riesen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