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IV.2017.00421 vom 25. Januar 2018</w:t>
      </w:r>
    </w:p>
    <w:p>
      <w:r>
        <w:t>ZH Sozialversicherungsgericht, 2018-01-25, DE</w:t>
      </w:r>
    </w:p>
    <w:p>
      <w:r>
        <w:rPr>
          <w:b/>
        </w:rPr>
        <w:t xml:space="preserve">Quelle: </w:t>
      </w:r>
      <w:r>
        <w:t>https://mcp.opencaselaw.ch/entscheid/zh_sozialversicherungsgericht_IV.2017.00421</w:t>
      </w:r>
    </w:p>
    <w:p>
      <w:r>
        <w:t>FR: ZH_SOZIALVERSICHERUNGSGERICHT IV.2017.00421 du 25 janvier 2018</w:t>
      </w:r>
    </w:p>
    <w:p>
      <w:r>
        <w:t>IT: ZH_SOZIALVERSICHERUNGSGERICHT IV.2017.00421 del 25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1.4</w:t>
      </w:r>
    </w:p>
    <w:p>
      <w:r>
        <w:t>Wer Versicherungsleistungen beansprucht, muss unentgeltlich alle Auskünfte erteilen, die zur Abklärung des Anspruchs und zur Festsetzung der Versiche rungsleistungen erforderlich sind (Art. 28 Abs. 2 ATSG). Laut Art. 43 Abs. 1 Satz 1 ATSG prüft der Versicherungsträger die Begehren, nimmt die notwendi gen Abklärungen von Amtes wegen vor und holt die erforderlichen Auskünfte ein. Soweit ärztliche oder fachliche Untersuchungen für die Beurteilung not wendig und zumutbar sind, hat sich die versicherte Person diesen zu unter ziehen (Art. 43 Abs. 2 ATSG). Kommen die versicherte Person oder andere Per 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Gegebenenfalls kann der Versicherungsträger das von der versicherten Person eingereichte Gesuch mit der Begründung abweisen, der Sachverhalt, aus dem diese ihre Rechte ableiten wolle, sei nicht erwiesen (vgl. BGE 117 V 261 E. 3b, Urteil des Bundesgerichts 9C_961/2008 vom 30. November 2009 E. 3.1).</w:t>
      </w:r>
    </w:p>
    <w:p>
      <w:r>
        <w:t>Die Anwendung von Art. 43 Abs. 3 ATSG in einem Fall, bei dem es um laufen de Leistungen geht und wo die versicherte Person in unentschuldbarer Weise ihrer Auskunfts- oder Mitwirkungspflicht nicht nachkommt, indem sie die Aus führungsorgane der Invalidenversicherung daran hindert, den rechtserheblichen Sachverhalt festzustellen, hat eine Umkehr der Beweislast zu Folge. Während es grundsätzlich Aufgabe der Verwaltung ist, eine erhebliche Änderung des Invali ditätsgrades abzuklären, wenn sie die Rente reduzieren oder aufheben will, wird ihr dies bei einer schuldhaften Verletzung der Mitwirkungspflicht durch die ver sicherte Person verunmöglicht. In einem solchen Fall obliegt es dieser, nachzu weisen, dass sich ihr Gesundheitszustand oder andere entscheidwesentliche Umstände nicht in einem den Invaliditätsgrad beeinflussenden Ausmass verän dert haben ( zum Ganzen Urteil des Bundesgerichts 8C_733/2010 vom 10. Dezember 2010 E. 3.2, 9C_961 /2008 vom 30. No vember 2009 E. 6.3.3).</w:t>
      </w:r>
    </w:p>
    <w:p>
      <w:r>
        <w:rPr>
          <w:b/>
        </w:rPr>
        <w:t>E. 1.5</w:t>
      </w:r>
    </w:p>
    <w:p>
      <w:r>
        <w:t>Die Leistungen können gemäss Art. 7b IVG nach Art. 21 Abs. 4 ATSG gekürzt oder verweigert werden, wenn die versicherte Person den Pflichten nach Art. 7 dieses Gesetzes oder nach Art. 43 Absatz 2 ATSG nicht nachgekommen ist ( Abs. 1). Die Leistungen können in Abweichung von Art. 21 Abs. 4 ATSG ohne Mahn- und Bedenkzeitverfahren gekürzt oder verweigert werden, wenn die ver sicherte Person: a.</w:t>
      </w:r>
    </w:p>
    <w:p>
      <w:r>
        <w:t>trotz Aufforderung der IV-Stelle nach Art. 3c Abs. 6 nicht unverzüglich eine Anmeldung vorgenommen hat und sich dies nachteilig auf die Dau er oder das Ausmass der Arbeitsunfähigkeit oder der Invalidität aus wirkt; b.</w:t>
      </w:r>
    </w:p>
    <w:p>
      <w:r>
        <w:t>der Meldepflicht nach Art. 31 Abs. 1 ATSG nicht nachgekommen ist; c.</w:t>
      </w:r>
    </w:p>
    <w:p>
      <w:r>
        <w:t>Leistungen der Invalidenversicherung zu Unrecht erwirkt oder zu erwir 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w:t>
      </w:r>
    </w:p>
    <w:p>
      <w:r>
        <w:t>Nach der Rechtsprechung des Bundesgerichts sind die Regelungen von Art. 43 Abs. 3 ATSG (Nichteintreten oder Sachentscheid aufgrund der Akten) und Art. 7b IVG (Kürzung oder Verweigerung der Leistung) grundsätzlich neben einander anwendbar (Urteil des Bundesgerichts 9C_370/2013 vom 22. Novem ber 2013 E.3 mit Hinweis). 2.</w:t>
      </w:r>
    </w:p>
    <w:p>
      <w:r>
        <w:rPr>
          <w:b/>
        </w:rPr>
        <w:t>E. 2</w:t>
      </w:r>
    </w:p>
    <w:p>
      <w:r>
        <w:t>Gegen die Verfügung vom 9. März 2017 (Urk. 2) erhob X.___ am 9. April 2017 Beschwerde (Urk. 1) und beantragte sinngemäss, der angefochtene Entscheid sei aufzuheben und es sei ihm weiterhin eine Invalidenrente auszu richten. Mit Beschwerdeantwort vom 22. Mai 2017 (Urk. 4) schloss die IV-Stelle auf Abweisung der Beschwerde.</w:t>
      </w:r>
    </w:p>
    <w:p>
      <w:r>
        <w:t>Das Gericht zieht in Erwägung: 1.</w:t>
      </w:r>
    </w:p>
    <w:p>
      <w:r>
        <w:rPr>
          <w:b/>
        </w:rPr>
        <w:t>E. 2.1</w:t>
      </w:r>
    </w:p>
    <w:p>
      <w:r>
        <w:t>In der angefochtenen Verfügung vom 9. März 2017 (Urk. 2) stellte sich die Beschwerdegegnerin auf den Standpunkt, dem Beschwerdeführer sei am 11. August 2016 mitgeteilt worden, dass zur Beurteilung seines Gesundheitszu standes eine medizinische Untersuchung notwendig sei, da er im letzten halben Jahr nicht in regelmässiger ärztlicher Behandlung gewesen sei. Am 15. August 2016 habe der Versicherte sie darüber informiert, dass er bis Mitte Oktober 2016 im Ausland verweile. Daraufhin habe ihm die IV-Stelle mit Schreiben vom 17. August 2016 eine Bereitschaftserklärung zugestellt und gleichzeitig eine Frist bis 31. August 2016 angesetzt, um mittels Unterschrift zu bestätigen, dass er ab Mitte Oktober für eine Begutachtung zur Verfügung stehe. Zudem sei der Beschwerdeführer auf seine Mitwirkungspflichten hingewiesen worden. Die Bereitschaftserklärung sei innert angesetzter Frist nicht retourniert worden, weshalb der Versicherte seine Mitwirkungspflicht nicht erfüllt habe. Folglich werde die Rente aufgehoben, und es bestehe auch kein Anspruch auf berufliche Massnahmen mehr.</w:t>
      </w:r>
    </w:p>
    <w:p>
      <w:r>
        <w:t>Im Rahmen des Vorbescheidverfahrens sei dem Versicherten nochmals eine Bereitschaftserklärung zugesandt worden, welche dieser am 17. Oktober 2016 zurückgeschickt habe. Daraufhin sei der Beschwerdeführer über die geplante polydisziplinäre Begutachtung und die Untersuchungstermine informiert wor den. Den ersten Termin am 8. Dezember 2016 habe er wahrgenommen. Denje nigen vom 4. und 10. Januar 2017 sei er jedoch unentschuldigt ferngeblieben. Somit sei der Beschwerdeführer auch im Vorbescheidverfahren seiner Mitwir kungspflicht nicht nachgekommen, weshalb die Rente aufgehoben werde.</w:t>
      </w:r>
    </w:p>
    <w:p>
      <w:r>
        <w:rPr>
          <w:b/>
        </w:rPr>
        <w:t>E. 2.2</w:t>
      </w:r>
    </w:p>
    <w:p>
      <w:r>
        <w:t>Hiergegen brachte der Versicherte in seiner Beschwerde vom 9. April 2017 (Urk. 1) vor, das Schreiben vom 17. August 2016 habe er aufgrund seiner Aus landsabwesenheit nicht fristgerecht beantworten können. Die Praxis, ihm absichtlich während seiner Absenz ein relevantes Dokument zuzustellen, sei höchst fragwürdig. Die beiden Untersuchungstermine in Bern habe er krank heitsbedingt nicht wahrnehmen können, was ein Arztzeugnis, welches er der IV-Stelle eingereicht habe, bestätige. 3. 3.1</w:t>
      </w:r>
    </w:p>
    <w:p>
      <w:r>
        <w:t>Zwischen den Parteien ist strittig, ob die Beschwerdegegnerin die Rente des Versicherten zu Recht auf Ende des der Zustellung der angefochtenen Verfü gung (Urk. 2) folgenden Monats aufgehoben hat (vgl. E. 2.1 f.). Zu prüfen ist in diesem Zusammenhang einerseits, ob es sich bei der von der IV-Stelle angeord neten interdisziplinären Begutachtung um eine für die Beurteilung des Renten anspruchs notwendige und zumutbare Untersuchung gehandelt hat. Anderer seits stellt sich die Frage, ob die Beschwerdegegnerin das Mahn- und Bedenk zeitverfahren korrekt durchgeführt hat, und ob der Beschwerdeführer seiner Mitwirkungspflicht in unentschuldbarer Weise nicht nachgekommen ist. 3.2</w:t>
      </w:r>
    </w:p>
    <w:p>
      <w:r>
        <w:t>3.2.1</w:t>
      </w:r>
    </w:p>
    <w:p>
      <w:r>
        <w:t>Unter Berücksichtigung der Aktenlage ergibt sich, dass eine verlässliche Beur teilung des medizinischen Sachverhalts im Zeitpunkt der revisionsweisen Über prüfung des Rentenanspruchs nicht möglich und demzufolge die Vornahme weiterer Abklärungen durch die Beschwerdegegnerin notwendig war. Dieser standen zum einen keine aktuellen Arztberichte zur Verfügung, da sich der Beschwerdeführer seit der letzten Rentenbestätigung (Urk. 5/111) nicht mehr in regelmässiger Behandlung befunden hatte (vgl. Urk. 5/148/1 und 5/164). Zum anderen lag das letztmalige Revisionsverfahren bereits einige Jahre zurück, weshalb auch auf die damals herangezogenen medizinischen Unterlagen (vgl. Urk. 5/110) nicht mehr abgestellt werden konnte. Die Anordnung einer interdis ziplinären Begutachtung ist angesichts dieser Gegebenheiten nicht zu beanstan den, was auch vom Versicherten nicht bestritten wird (vgl. Urk. 1). Von ihm wird ferner berechtigterweise nicht in Abrede gestellt, dass die bei der MEDAS A.___ vorgesehenen Abklärungen generell zumutbar waren, zumal er den Termin für die orthopädische Untersuchung am 8. Dezember 2016 wahrnahm, und übliche Untersuchungen einer Gutachtensstelle ohne konkret entgegenstehende Umstände gemäss bundesgerichtlicher Rechtsprechung generell als zumutbar im Sinne von Art. 43 Abs. 2 ATSG zu erachten sind (Urteil des Bundesgerichts I 988/06 vom 28. März 2007 E. 4.2). 3.2.2</w:t>
      </w:r>
    </w:p>
    <w:p>
      <w:r>
        <w:t>Sodann erhebt der Versicherte auch dahingehend keine Einwände, dass die Beschwerdegegnerin das Mahn- und Bedenkzeitverfahren formell korrekt durchgeführt hat. So informierte sie den Beschwerdeführer mit Schreiben vom 11. August und 8. November 2016 (Urk. 5/166, Urk. 5/168 und 5/183) über die Notwendigkeit einer polydisziplinären medizinischen Untersuchung. Mit Letzte rem wies sie ausserdem auf die Folgen einer unentschuldbaren Verletzung der Mitwirkungspflichten hin und führte insbesondere die in diesem Kontext ein schlägigen gesetzlichen Grundlagen von Art. 7b IVG und Art. 43 ATSG auf. Dem Beschwerdeführer stand bis zu den Begutachtungsterminen (vgl. Urk. 5/189) somit ausreichend Zeit zur Verfügung, um die für den Fall von deren Nichtwahrnehmung angedrohten Sanktionsfolgen überdenken zu können. Das Vorgehen der IV-Stelle ist damit auch unter diesem Gesichtspunkt nicht zu beanstanden (vgl. zum Ganzen Urteil des Bundesgerichts 8C_674/2013 vom 20. Februar 2014 E. 4.1 f.). 3.3</w:t>
      </w:r>
    </w:p>
    <w:p>
      <w:r>
        <w:t>3.3.1</w:t>
      </w:r>
    </w:p>
    <w:p>
      <w:r>
        <w:t>Es bleibt somit zu prüfen, ob der Beschwerdeführer die ihm obliegende Mitwir kungspflicht in unentschuldbarer Weise verletzt hat. In diesem Kontext ist zunächst festzuhalten, dass der Versicherte unbestrittenermassen nicht zu den ihm bekannten Untersuchungsterminen bei der MEDAS A.___ vom 4. und 10. Januar 2017 erschienen ist (Urk. 5/197 f.; vgl. auch Urk. 1). Während die IV-Stelle von einem unentschuldbaren Verhalten ausgeht (Urk. 2 S. 2), macht der Beschwerdeführer geltend, er habe krankheitsbedingt nicht an den vorge sehenen Untersuchungen teilnehmen können (Urk. 1). 3.3.2</w:t>
      </w:r>
    </w:p>
    <w:p>
      <w:r>
        <w:t>Weigert sich die versicherte Person an der Begutachtung teilzunehmen, trägt sie letztlich die Konsequenzen der Untersuchungsverweigerung. Anders verhält es sich in Nachachtung der bundesgerichtlichen Rechtsprechung nur, wenn die Verweigerung der Mitwirkung auf entschuldbaren Gründen beruht, etwa weil sie der versicherten Person nicht zugerechnet werden kann, da sie krankheits halber oder aus anderen Gründen nicht in der Lage war, ihren Pflichten nach zukommen (Urteil des Bundesgerichts 8C_733/2010 vom 10. Dezember 2010 E. 5.2 f. mit Hinweisen). 3.3.3</w:t>
      </w:r>
    </w:p>
    <w:p>
      <w:r>
        <w:t>Der Beschwerdeführer reichte bei der IV-Stelle am 20. Januar 2017 ein Arzt zeugnis vom 14. Januar 2017 ein (Urk. 5/200 f.). Dieses attestiert für den Zeit raum vom 4. bis 16. Januar 2017 eine krankheitsbedingte 100%ige Arbeits unfähigkeit. Die beiden vom Versicherten nicht wahrgenommenen Unter suchungstermine bei der MEDAS A.___ fallen zwar in diese Zeitspanne; in Anbe tracht der konkreten Umstände vermag allerdings allein das Arztzeugnis das Fernbleiben von den medizinischen Abklärungen nicht zu entschuldigen. So wurde dem Beschwerdeführer die Arbeitsunfähigkeit einerseits rückwirkend bescheinigt. Andererseits lassen sich weder dem Arztzeugnis noch der Beschwerdeschrift entnehmen, um welche Art von Erkrankung es sich gehandelt hat und ob infolge derer auch die Reisefähigkeit des Versicherten eingeschränkt war. Zu berücksichtigen ist überdies die Erfahrungstatsache, dass behandelnde Arztpersonen mitunter im Hinblick auf ihre auftragsrechtliche Vertrauensstel lung in Zweifelsfällen eher zu Gunsten ihrer Patientinnen und Patienten aus sagen (BGE 135 V 465 E. 4.5, 125 V 351 E. 3b/cc). Schliesslich ist nicht nach vollziehbar, weshalb der Versicherte die Beschwerdegegnerin erst am 20. Januar 2017 kontaktiert und über seine Erkrankung in Kenntnis gesetzt hat. Insgesamt lagen beim Beschwerdeführer somit keine entschuldbaren Gründe für die fehlende Mitwirkung bei der Begutachtung durch die MEDAS A.___ vor. 3.3.4</w:t>
      </w:r>
    </w:p>
    <w:p>
      <w:r>
        <w:t>Ausgehend davon war die IV-Stelle berechtigt, die Rente des Beschwerdeführers - wie diesem vorgängig angedroht - in Anwendung von Art. 7b IVG in Verbin dung mit Art. 21 Abs. 4 ATSG aufzuheben. Zum selben Ergebnis führt die gemäss bundesgerichtlicher Praxis ebenfalls anwendbare Regelung von Art. 43 Abs. 3 ATSG, wonach der Versicherungsträger im Falle einer unent schuldbaren Verletzung der Mitwirkungspflicht gestützt auf die vorhandene Aktenlage verfügen darf. Der medizinische Sachverhalt liess sich im Zeitpunkt der revisionsweisen Überprüfung des Rentenanspruchs nicht schlüssig beurtei len, da zum einen keine Berichte von behandelnden Ärzten erhältlich gemacht werden konnten und zum anderen nur in orthopädischer Hinsicht eine - auf grund fehlender radiologischer Abklärungen mit grosser Unsicherheit behaftete - Begutachtung durch Dr. B.___ durchgeführt werden konnte (vgl. Urk. 5/212). Demnach ist eine nach wie vor bestehende rentenbegründende Einschränkung der erwerblichen Leistungsfähigkeit des Beschwerdeführers nicht ausgewiesen. Diese Beweislosigkeit fällt zu Ungunsten jener Partei aus, die aus dem unbewie sen gebliebenen Sachverhalt Rechte ableitet, was vorliegend der Versicherte ist (vgl. zum Ganzen E. 1.4 f.). 3.3.5</w:t>
      </w:r>
    </w:p>
    <w:p>
      <w:r>
        <w:t>Der Vollständigkeit halber ist anzufügen, dass sich der Entscheid der Beschwer degegnerin als verhältnismässig erweist (vgl. Art. 7b Abs. 3 IVG). Das unent schuldigte Nichterscheinen zu den Untersuchungen vom 4. und 10. Januar 2017 ist nicht die einzige unterlassene Mitwirkung. Bereits zuvor kam der Beschwer deführer der schriftlichen Aufforderung der Beschwerdegegnerin vom 17. August 2016, seine zeitliche Verfügbarkeit zur Durchführung der Begutach tung nach seiner Rückkehr aus dem Ausland bis spätestens Ende August 2016 unterschriftlich und damit verbindlich zu bestätigen (Urk. 5/172 f.), unentschul digt nicht nach. Das als eingeschriebene Sendung zugesandte Schreiben holte er nicht ab (vgl. Urk. 5/172 f.). Auch auf die erneute formlose Zustellung (Urk. 7/169) reagierte er nicht. Gleichwohl sah die Beschwerdegegnerin von einer Sanktion ab (vgl. Urk. 5/176). Der Einwand des Beschwerdeführers, die Aufforderung sei erfolgt, obschon er zuvor der Beschwerdegegnerin mitgeteilt habe, er weile bis Mitte Oktober 2016 im Ausland (vgl. Urk. 1, Urk. 5/174/1), vermag nicht überzeugen. Am 15. August 2016 hatte der Beschwerdeführer der Beschwerdegegnerin mitgeteilt, er weile ab Ende August bis Mitte Oktober 2016 im Ausland (Urk. 5/175). Mit der Auflage vom 17. August 2016 und der Frist zu deren Erfüllung bis Ende August 2016 berücksichtigte die Beschwerdegegnerin die Angaben des Beschwerdeführers, weswegen ihr kein Vorwurf gemacht wer den kann. Der Beschwerdeführer durfte im laufenden Verfahren allfällige Mit teilungen bis Ende August 2016 nicht ausschliessen. Die Verweigerung der Leis tung erweist sich vor diesem Hintergrund als verhältnismässig. Im Übrigen ist die Rentenaufhebung auf diejenige Zeitspanne beschränkt, während der die Mitwirkung verweigert wird (Urteil des Bundesgerichts 9C_244/2016 vom 16. Januar 2017 E. 3.3, BGE 139 V 585 E. 6.3.7.5). 3.4</w:t>
      </w:r>
    </w:p>
    <w:p>
      <w:r>
        <w:t>Zusammenfassend liegt nach dem Gesagten eine schuldhafte Verletzung der Mitwirkungspflicht des Beschwerdeführers vor, weshalb die von der IV-Stelle verfügte Aufhebung der halben Invalidenrente zu Recht erfolgte. Die angefoch tene Verfügung vom 9. März 2017 (Urk. 2) erweist sich somit als rechtens, wes wegen die Beschwerde abzuweisen ist. 4.</w:t>
      </w:r>
    </w:p>
    <w:p>
      <w:r>
        <w:t>Da die Bewilligung oder Verweigerung von Versicherungsleistungen zu prüfen war, ist das Verfahren kostenpflichtig. Die Gerichtskosten sind nach dem Ver fahrensaufwand und unabhängig vom Streitwert festzulegen (Art. 69 Abs. 1 bis IVG) und auf Fr. 500.-- anzusetzen. Entsprechend dem Verfahrensaus gang sind sie dem unterliegenden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unter Beilage einer Kopie von Urk. 4 und Urk.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