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IV.2017.00418 vom 30. Oktober 2018</w:t>
      </w:r>
    </w:p>
    <w:p>
      <w:r>
        <w:t>ZH Sozialversicherungsgericht, 2018-10-30, DE</w:t>
      </w:r>
    </w:p>
    <w:p>
      <w:r>
        <w:rPr>
          <w:b/>
        </w:rPr>
        <w:t xml:space="preserve">Quelle: </w:t>
      </w:r>
      <w:r>
        <w:t>https://mcp.opencaselaw.ch/entscheid/zh_sozialversicherungsgericht_IV.2017.00418</w:t>
      </w:r>
    </w:p>
    <w:p>
      <w:r>
        <w:t>FR: ZH_SOZIALVERSICHERUNGSGERICHT IV.2017.00418 du 30 octobre 2018</w:t>
      </w:r>
    </w:p>
    <w:p>
      <w:r>
        <w:t>IT: ZH_SOZIALVERSICHERUNGSGERICHT IV.2017.00418 del 30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den Berichten und Gutachten versicherungsinterner Ärzte und Ärztinnen kommt Beweiswert zu. Soll jedoch ein Versicherungsfall ausschliesslich gestützt auf versicherungsintern e Beurteilungen entschieden werden, so sind an die Be weiswürdigung strenge Anforderungen zu stellen: bestehen auch nur geringe Zweifel an der Zuverlässigkeit und Schlüssigkeit der ärztlichen Feststellungen, sind ergänzende Abklärungen vorzunehmen (BGE 125 V 351 E. b/ee, 122 V 162 E. 1d). 2.</w:t>
      </w:r>
    </w:p>
    <w:p>
      <w:r>
        <w:rPr>
          <w:b/>
        </w:rPr>
        <w:t>E. 2.1</w:t>
      </w:r>
    </w:p>
    <w:p>
      <w:r>
        <w:t>Die Beschwerdegegnerin führte in ihrer Verfügung vom 7. März 2017 (Urk. 2) aus, die Beschwerdeführerin habe sich am 15. Juni 2016 erneut für IV-Leistungen angemeldet. Nachdem aufgrund des nachgereichten Berichts von Dr. B.___ keine abschliessende medizinische Beurteilung habe abgegeben werden können, sei die Beschwerdeführerin am 6. Dezember 2016 zum RAD-Untersuch eingeladen wor den. Gemäss medizinischer Beurteilung bestehe aus psychiatrischer Sicht keine gesundheitliche Einschränkung mit Auswirkung auf die Arbeitsfähigkeit. Aus so matisch-orthopädischer Sicht sei die bisherige Tätigkeit als Reinigungskraft wei terhin nicht zumutbar. Allerdings bestehe in einer angepassten Tätigkeit seit Juni 2015 eine Arbeitsfähigkeit von 50 %. Gestützt hierauf ermittelte die Beschwerde gegnerin einen Invaliditätsgrad von 49 %. Weiter führte sie aus, seit Dezember 2016 habe sich der Gesundheitszustand der Beschwerdeführerin wesentlich ver bessert. Ab diesem Zeitpunkt sei ihr eine optimal angepasste Tätigkeit zu 80 % zumutbar. Es wurde ein Invaliditätsgrad von 19 % ermittelt. Unter Hinweis da rauf, dass das gesetzliche Wartejahr per Juni 2016 abgelaufen sei, der Rentenan spruch jedoch erst nach Ablauf von sechs Monaten nach der Geltendmachung des Leistungsanspruchs entstehe und die Anmeldung der Beschwerdeführerin am 15. Juni 2016 eingegangen sei, verneinte die Beschwerdegegnerin mit Blick auf den ab Dezember 2016 ermittelten Invaliditätsgrad von unter 40 % den Anspruch auf eine Invalidenrente (S. 1 f.).</w:t>
      </w:r>
    </w:p>
    <w:p>
      <w:r>
        <w:rPr>
          <w:b/>
        </w:rPr>
        <w:t>E. 2.2</w:t>
      </w:r>
    </w:p>
    <w:p>
      <w:r>
        <w:t>Die Beschwerdeführerin machte dagegen mit Beschwerdeschrift vom 9. April 2017 (Urk. 1) im Wesentlichen geltend, es fehle Dr. D.___ an der fachärztlichen Kompetenz, ihre rheumatischen Beschwerden beurteilen zu können. Die psy chiatrische Beurteilung durch Dr. C.___ stelle sodann eine Momentaufnahme dar und die RAD-Ärztin habe sich zu wenig mit den psychischen Beschwerden be fasst. Die Beschwerdegegnerin habe weiter die ab Dezember 2016 geltend ge machte Verbesserung nicht begründet. Neurologische Abklärungen seien schliesslich keine erfolgt, obwohl die Beschwerdeführerin sehr starke Kopf schmerzen und Migräneattacken beklage. Der rechtserhebliche Sachverhalt sei nicht rechtsgenüglich abgeklärt worden (S. 2 f.). 3.</w:t>
      </w:r>
    </w:p>
    <w:p>
      <w:r>
        <w:t>3.1</w:t>
      </w:r>
    </w:p>
    <w:p>
      <w:r>
        <w:t>Die Beschwerdegegnerin ist auf die Neuanmeldung der Beschwerdeführerin vom 13. Juni 2016 ( Urk. 7/145 ff.) eingetreten und hat ihren Anspruch auf eine Inva lidenrente mit Verfügung vom 7. März 201 7 ( Urk. 2) verneint. Damit erübrigt sich die richterliche Beurteilung der Eintretensfrage (vgl. BGE 109 V 108 E. 2b). In Frage steht, ob sich der Invaliditätsgrad bis zum 7. März 201 7 aufgrund eines im Vergleich zu den Verhältnissen im Zeitpunkt des Erlasses der rentenabweisenden Verfügung vom 27. August 2015 ( Urk. 7/142) veränderten Gesundheitszustandes in massgeblicher Weise verändert hat beziehungsweise ob die glaubhaft gemachte Veränderung des Invaliditätsgrades auch tatsächlich in anspruch s begründendem Ausmass eingetreten ist.</w:t>
      </w:r>
    </w:p>
    <w:p>
      <w:r>
        <w:t>Nachfolgend wird vorab auf die medizinische Aktenlage ab dem Zeitpunkt der Neuanmeldung im Juni 2016 (Urk. 7/145 ff.) eingegangen: 3.1.1</w:t>
      </w:r>
    </w:p>
    <w:p>
      <w:r>
        <w:t>Im Arthro-MRI der linken Schulter vom 21. Januar 2016 (Urk. 7/160 S. 3) wurde folgender Befund festgehalten: «Flache bursaseitige Partialruptur der Supraspi natussehne im posterioren Anteil. Diskrete Bursitis subacromialis/subdeltoidea. Prädisponierend für ein Impingement leicht verschmälerter Subakromialraum, Akromionform Typ II nach Bigliani». 3.1.2</w:t>
      </w:r>
    </w:p>
    <w:p>
      <w:r>
        <w:t>Dem Radiologie-Bericht der E.___ vom 2. März 2016 betref fend die linke Schulter (Urk. 7/160 S. 8) ist folgender Befund zu entnehmen: «ACHD 7 mm. Kritischer Schulterwinkel 34°. Keine Osteophyten glenohumeral. Acromion Typ 2 nach Bigliani. Normales AC-Gelenk. Keine periartikulären Weichteilverkalkungen.» 3.1.3</w:t>
      </w:r>
    </w:p>
    <w:p>
      <w:r>
        <w:t>Mit Bericht vom 4. März 2016 der E.___ ( Urk. 7/160 S.</w:t>
      </w:r>
    </w:p>
    <w:p>
      <w:r>
        <w:t>2 f.) wurde ein subacromiales Impingement der linken Schulter mit/bei bursaseitiger Partialruptur der Supraspinatussehne sowie eine seronegative Arthritis, beide Knie und Hände betr offen, aktuell ohne Therapie, diagnostiziert (S. 2). Es zeige sich klinisch eine ausgeprägte subacromiale Reizung bei subacromialem Im pingement der linken, adominanten Schulter. Es sei deshalb eine sequenzielle In filtration mit erneuter klinischer Kontrolle in sechs Wochen geplant (S. 3). Mit Bericht vom 26. April 2016 (Urk. 7/160 S. 4 f.) wurde bei gleicher Diagnosestel lung dargelegt, dass nach sequenzieller Infiltration am 10. März 2016 eine deut liche Beschwerdelinderung eingetreten sei. Die bei der letzten Konsultation vor handene ausgeprägte subacromiale Reizung sei aktuell inapparent. Es werde mit Physiotherapie zur Kräftigung des Schultergürtels begonnen. Man plane keine weiteren Nachkontrollen (S. 5). 3.1.4</w:t>
      </w:r>
    </w:p>
    <w:p>
      <w:r>
        <w:t>In seinem Bericht vom 8. Juli 2016 (Urk. 7/149) diagnostizierte Dr. B.___ ein sub akromiales Impingement der linken Schulter (Teilruptur der Supraspinatussehne, Status nach diskreter Bursitis subkromialis/subdeltoidea, hakenförmiges Akro mion [Bigliani II]), eine Psoriasis (ED mit neun Jahren, anamnestisch rezidivie rende Psoriasis-Arthritis MCP II links), chronische Kniebeschwerden links, eine Migräne sowie eine depressive Verstimmung (S. 1). Er führte aus, bei der Be schwerdeführerin bestehe aktuell ein subakromiales Impingement der linken Schulter bei hakenförmigem Akromion mit Bursitits und Teilruptur der Supraspi natussehne. Die kürzlich eingeleitete Schmerztherapie in der orthopädischen E.___ habe eine Linderung der begleitenden Dysästhesien erzielt. Klinisch bestünden zurzeit eine bessere Beweglichkeit, dennoch aber persistie rende Schmerzen. Bezüglich der Gelenke ohne aktuellen Nachweis von Synoviti den an den Händen und Füssen könne von einer günstigen Entwicklung die Rede sein. Dementsprechend bestehe keine Indikation zum Beginn einer Basistherapie. Aus rheumatologischer Sicht wäre eine angepasste Tätigkeit zu 50 % möglich. Die Schulterbeschwerden stellten eine neue Diagnose im Vergleich zum Gutach ten von Dr. A.___ dar und rechtfertigten eine neue Beurteilung der Invalidität (S. 3). 3.1.5</w:t>
      </w:r>
    </w:p>
    <w:p>
      <w:r>
        <w:t>Am 7. September 2016 (Urk. 7/160 S. 6 f.) wurde seitens der E.___ eine Skapuladyskinesie mit funktionellem Impingement (links) mit/bei bursaseitiger Partialruptur der Supraspinatussehne links, sowie eine seronegative Arthritis, beide Knie und Hände betroffen, aktuell ohne Therapie, diagnostiziert (S. 6). Bei der Beschwerdeführerin zeige sich in der aktuellen klinischen Untersu chung ein sehr prominenter Angulus inferior bei Scapuladyskinesie und positi vem Scapula-Assistance-Test. Diesbezüglich werde als weiterführende Massnah men die konservative Therapiefortsetzung der physiotherapeutischen Beübung zur periscapulären Stabilisierung sowie Beübung und Kräftigung der Muskulatur als indiziert erachtet (S. 7). 3.1.6</w:t>
      </w:r>
    </w:p>
    <w:p>
      <w:r>
        <w:t>Nach der Untersuchung der Beschwerdeführerin durch die RAD-Ärzte Dr. C.___ und Dr. D.___ am 6. Dezember 2016 stellte Dr. C.___ am 7. Dezember 2016 keine psychiatrische Diagnose mit Auswirkung auf die Arbeitsfähigkeit (Urk. 7/158 S. 5). Bei der aktuellen Untersuchung zeige sich keine depressive Symptomatik. Es könne rückwirkend nicht beurteilt werden, ob früher eine solche vorgelegen habe. Die Berichte der Behandlerin würden noch eingeholt. Eine anhaltende so matoforme Schmerzstörung (F45.4) oder eine chronische Schmerzstörung mit so matischen und psychischen Faktoren (F45.41) könnten nicht diagnostiziert wer den, da die entsprechenden ICD-10-Kriterien nicht erfüllt seien (S. 6).</w:t>
      </w:r>
    </w:p>
    <w:p>
      <w:r>
        <w:t>Dr. D.___ diagnostizierte am 7. Dezember 2016 mit Auswirkung auf die Arbeits fähigkeit eine schmerzhafte Bewegungseinschränkung der linken Schulter bei ak tenanamnestisch bestehender, subacromialer Impingementsymptomatik, aktuell klinisch nur gering imponierend (Differenzialdiagnose: pseudoradikuläre Symp tomatik im Rahmen der degenerativen Veränderungen der Halswirbelsäule [HWS] im Segment C5/6), eine klinisch bestehende Cervicobrachialgie mit sensibler und schmerzhafter Wurzelreizsymptomatik C6 links bei MR-tomographisch nachge wiesener Osteochondrose und Bandscheibenprolaps im Segment C5/6 sowie kli nisch den Verdacht auf ein Karpaltunnelsyndrom links (Differenzialdiagnose: ra dikuläre Symptomatik im Zusammenhang mit den degenerativen Veränderungen der HWS im Segment C5/6; Urk. 7/159 S. 8). Die Arbeitsfähigkeit in der früheren Tätigkeit als Reinigungskraft betrage weiterhin 0 %. In angepasster Tätigkeit habe gemäss rheumatologischem Gutachten von Dr. A.___ eine Arbeitsfähigkeit von 100 % bestanden, retrospektiv zumindest bis zum Auftreten der aktuell im Vordergrund stehenden, linksseitigen Schulterproblematik im Juni 2015. Inzwi schen sei nun seit spätestens Juni 2015 noch die mit schmerzhafter Bewegungs einschränkung einhergehende, linksseitige Schulterproblematik dazugekommen, weshalb retrospektiv ab Juni 2015 auch für eine angepasste Tätigkeit die von Dr. B.___ in seinem Bericht angegebene, nur 50%ige Arbeitsfähigkeit akzeptiert werden sollte, zumal sich nach seiner Aussage zum Zeitpunkt seines Berichts die Beweglichkeit der linken Schulter deutlich gebessert habe, allerdings bei gleich gebliebenem Schmerz. Im Hinblick auf den aktuell erhobenen klinischen Befund sei allerdings nach dem derzeitigen Stand, noch ohne Kenntnis der Berichte der E.___, rein aus somatisch-orthopädischer Sicht für eine wirk lich optimal angepasste Tätigkeit, ohne Hantieren im kalten Wasser, ohne häufige Arbeiten in Schulterhöhe oder darüber, von einer höheren Arbeitsfähigkeit von etwa 80 % auszugehen, resultierend aus einer ganztägigen Präsenz und einer um etwa 20 % geminderten Leistungsfähigkeit. Belastungsprofil einer aus orthopädi scher Sicht optimal behinderungsangepassten Tätigkeit sei eine körperlich leichte bis sehr leichte Tätigkeit, ohne Hantieren mit beiden Händen in kaltem Wasser oder generell in Kälte, ohne Notwendigkeit des ständigen festen Greifens oder Haltens, ohne besondere Kraftanforderung an beide Hände, ohne Arbeiten über Kopf und nur selten in Schulterhöhe, ohne Zwangshaltung der Wirbelsäule und speziell der HWS (S. 9 f.). 3.1.7</w:t>
      </w:r>
    </w:p>
    <w:p>
      <w:r>
        <w:t>Die behandelnde Psychiaterin Dr. med. F.___, Fachärztin für Psychiatrie und Psychotherapie, diagnostizierte am 31. Dezember 2016 (Urk. 7/161) eine mittel gradige depressive Episode (ICD-10 F 32.10), remittiert (S. 1). Die Arbeitsfähigkeit in angestammter sowie angepasster Tätigkeit beurteilte sie mit 50 % (S. 2 f.). 3.1.8</w:t>
      </w:r>
    </w:p>
    <w:p>
      <w:r>
        <w:t>Nach Eingang der von den RAD-Ärzten Dr. C.___ und Dr. D.___ eingeforderten Arztberichte der E.___ (E. 3.1.3, 3.1.5) und der behandelnden Psychiaterin Dr. F.___ (E. 3.1.7) führten diese am 19. Januar 2017 (Urk. 7/167 S. 7) in ihrer ergänzenden Stellungnahme aus, von orthopädischer Seite würden die Berichte der E.___ keine wesentlichen, neuen, nicht schon bekannten und berücksichtigten medizinischen Tatsachen enthalten, nur vielleicht eine etwas andere Formulierung. Eine Änderung hin sichtlich der Beurteilung der Arbeitsfähigkeit ergebe sich daraus nicht. Auch der Bericht der Psychiaterin Dr. F.___ enthalte aus somatisch-orthopädischer Sicht keine medizinischen Befunde/Diagnosen, welche eine Änderung der nach erfolgter bidisziplinärer Untersuchung verfassten RAD-Konsensus-Stellung- nahme erforderlich machten. Aus psychiatrischer Sicht könnten die an geblich noch vorhandenen Einschränkungen bei einer remittierten mittelgradigen depressiven Episode nicht nachvollzogen werden. Bei der psychiatrischen RAD-Untersuchung habe keine psychiatrische Symptomatik festgestellt werden kön nen, es könne daher auf die RAD-Stellungnahme vom 7. Dezember 2016 abge stellt werden. 3.2</w:t>
      </w:r>
    </w:p>
    <w:p>
      <w:r>
        <w:t>Die Beschwerdeführerin wurde durch die Dres. D.___ und C.___ orthopädisch sowie psychiatrisch untersucht. Die beiden Fachärzte nahmen eine eingehende Be funderhebung vor und beurteilten den medizinischen Sachverhalt in Kenntnis der geklagten Beschwerden (Urk. 7/158 S. 2 ff., 7/159 S. 1 ff.). 3.2.1</w:t>
      </w:r>
    </w:p>
    <w:p>
      <w:r>
        <w:t>Anlässlich d er psychiatrischen Untersuchung durch Dr. C.___ (Urk. 7/158) gab die Beschwerdeführerin an, sie sei von ihrer Hausärztin bei ihrer Psychiaterin ange meldet worden wegen Nervosität und Gereiztheit. Sie gehe regelmässig in die Therapie und nehme auch schon länger ein Antidepressivum ein, worunter sich die Nervosität und Gereiztheit stark gebessert hätten. Weitere psychische Ein schränkungen nannte die Beschwerdeführerin nicht (S. 2). Befragt nach den be lastenden Faktoren am Arbeitsplatz gab die Beschwerdeführerin weiter an, es be stünden nur schmerzbedingte Einschränkungen, keine psychischen Belastungen (S. 3). In Korrelation zu der im Wesentlichen blanden Befundaufnahme (Es konn ten keine Auffälligkeiten hinsichtlich der Persönlichkeitszüge/des Verhaltens, des Bewusstseins/der Orientierung, der Aufmerksamkeit/Konzentration/des Gedächt nisses, des formalen und inhaltlichen Denkens sowie im Zusammenhang mit Ich-Störungen und Wahrnehmungsstörungen/Sinnestäuschungen festgestellt wer den. Im Affekt war die Beschwerdeführerin euthym mit kurzen Einbrüchen, An trieb/Psychomotorik und Sprache waren unauffällig und es bestanden keine Hin weise auf eine Selbst- oder Fremdgefährdung. Die Prüfung der funktionellen Leis tungsfähigkeit war schliesslich mit Ausnahme einer leicht- bis mittelgradigen Einschränkung der Durchhaltefähigkeit aufgrund der Schmerzsymptomatik un auffällig, S. 3 ff.) schloss die Psychiaterin, dass keine Diagnose mit Auswirkung auf die Arbeitsfähigkeit vorliege (S. 5). Nicht ersichtlich ist aufgrund des Darge legten, inwiefern sich Dr. C.___ zu wenig mit den psychischen Beschwerden be fasst haben soll (Urk. 1 S. 3). Zwar stellt ihre Untersuchung eine Momentauf nahme dar (Urk. 1 S. 3). Aber auch Dr. F.___ schloss in ihrem Arztbericht zuhanden der Beschwerdegegnerin vom 31. Dezember 2016 (E. 3.1.7) auf die Di agnose einer mittelgradigen depressiven Episode (ICD-10 F32.10), remittiert. Der behandelnden Fachärztin kann infolgedessen betreffend die Einschränkung der Arbeitsfähigkeit bei remittierter Depression nicht gefolgt werden (Urk. 1 S. 3; vgl. auch E. 3.1.8).</w:t>
      </w:r>
    </w:p>
    <w:p>
      <w:r>
        <w:t>Hinweise darauf, dass sich der Gesundheitszustand der Beschwerdeführerin in psychiatrischer Hinsicht bis zum Erlass der Verfügung vom 7. März 2017 in re levanter Weise verändert haben könnte, sind den Akten keine zu entnehmen. Bei den im Rahmen des Beschwerdeverfahrens eingereichten Berichten, die eine psy chiatrische Diagnose enthalten, handelt es sich mehrheitlich nicht um fachärzt lich-psychiatrische Berichte (Urk. 12/2, 14). Damit mangelte es den entsprechen den Ärzten an der Fachkompetenz zur Beurteilung eines psychiatrischen Leidens ( vgl. BGE 143 V 409 E. 4.5.2, 141 V 281 E. 2.1, 130 V 396 E. 5.3 und E. 6). Der Bericht des G.___ vom 12. Juni 2018 (Urk. 19) datiert sodann mehr als ein Jahr nach dem mit Verfügungserlass vom 7. März 2017 festgelegten massgeblichen Endzeitpunkt des für die gerichtliche Überprüfung sachverhaltlich relevanten Geschehens ( BGE 130 V 445 E. 1.2, 129 V 167 E. 1 ). Der Bericht kann im vorliegenden Verfahren somit nicht mitberück sichtigt werden. Insgesamt durfte damit auch noch im Verfügungszeitpunkt auf die (definitive) Beurteilung von Dr. C.___ (vom 19. Januar 2017; Urk. 7/167 S. 7) abgestellt werden. 3.2.2</w:t>
      </w:r>
    </w:p>
    <w:p>
      <w:r>
        <w:t>Zur Untersuchung durch Dr. D.___ (Urk. 7/159) ist festzuhalten, dass er als Ortho päde auch zur Beurteilung rheumatologischer Leiden kompetent ist. So bilden Schmerzen am Bewegungsapparat sowohl Gegenstand der Rheumatologie als auch der Orthopädie (Urteil des Bundesgerichts 8C_682/2017 vom 14. Februar 2018 E. 6.2; Urk. 1 S. 2 f.). Auf den Beizug eines Rheumatologen durfte somit ohne Weiteres verzichtet werden. Dr. D.___ konnte anlässlich seiner klinischen Untersuchung (Urk. 7/159 S. 3 ff.) keine Hinweise auf eine aktivierte rheumato logische Erkrankung erkennen. So wurde insbesondere hinsichtlich der geklagten Beschwerden im Bereich der Fingergrundgelenke beider Hände, besonders am Zeigefingergrundgelenk (S. 1), eine geringe Verdickung am Zeigefingergrundge lenk rechts ohne eigentlich ödematöse Schwellung der Gelenkkapsel, ohne Rö tung oder Überwärmung, aber mit leichtem Druckschmerz festgestellt. Es bestand keine Gelenkdeviation und alle Griffvarianten waren möglich. Am linken Zeige fingergrundgelenk zeigte sich eine geringe, aber dennoch im Seitenvergleich et was stärkere Verdickung ohne eigentlich ödematöse Schwellung der Gelenkkap sel; auch hier war keine Rötung oder Überwärmung feststellbar, dafür aber ein leichter bis mässiger Druckschmerz. Es bestand keine Gelenkdeviation und alle Griffvariationen waren möglich (S. 6). Sodann ist festzuhalten, dass auch der be handelnde Rheumatologe der Beschwerdeführerin am 8. Juli 2016 (Urk. 7/149) darauf hingewiesen hatte, dass seitens der Gelenke ohne aktuellen Nachweis von Synovitiden an den Händen und Füssen von einer günstigen Entwicklung die Rede sein könne (S. 3). Auch Dr. A.___ war in ihrem Gutachten vom 16. Mai 2015 (Urk. 7/129) von einer vollständig remittierten Verdachtsdiagnose einer be ginnenden seronegativen Arthritis ausgegangen (S. 57). Für den Zeitraum nach der versicherungsinternen Untersuchung bis zum Zeitpunkt des Verfügungserlas ses am 7. März 2017 sind den Akten keine Hinweise auf eine rheumatologische Problematik zu entnehmen. Damit durfte auch noch im Zeitpunkt des Verfü gungserlasses davon ausgegangen werden, dass die Beschwerdeführerin aus rheumatologischer Sicht nicht in ihrer Arbeitsfähigkeit eingeschränkt war.</w:t>
      </w:r>
    </w:p>
    <w:p>
      <w:r>
        <w:t>Dr. D.___ führte sodann eine orientierende neurologische Untersuchung durch ( Urk. 7/159 S. 7) und bezog damit auch die an den beiden oberen Extremitäten geklagten Gefühlsstörungen ( S. 1) in seine Beurteilung mit ein. Anlässlich der klinischen Untersuchung konnte er keine Sensibilitätsstörungen an den Beinen sowie am rechten Arm feststellen, wohl aber am linken Arm eine leichte Minde rung der Berührungssensibilität im Dermatom C 6. Zusätzlich stellte er links ein positives Hoffmann-Tinel-Zeichen als Hinweis auf eine mögliche Kompression des Nervus medianus im Karpaltunnel (sog. Karp altunnelsyndrom) fest ( S. 7). Er berücksichtigte die Einschränkungen in angemessener Weise ,</w:t>
      </w:r>
    </w:p>
    <w:p>
      <w:r>
        <w:t>indem er unter den Diagnosen mit Auswirkung auf die Arbeitsfähigkeit sowohl hinsichtlich der Problematik an der linken Schulter als auch der linken oberen Extremität diffe renzialdiagnostisch auf eine (pseudo-)radikuläre Symptomatik im Rahmen der degenerativen Veränderungen im Segment C5/6 schloss, und auch eine Cer vicobrachialgie mit sensibler und schmerzhafter Wurzelreizsymptomatik C6 links bei MR-tomographisch nachgewiesener Osteochondrose und Bandscheiben prolaps im Segment C5/6 diagnostizierte (S. 8). Auch im Profil einer angepassten Tätigkeit trug er der Beschwerdeproblematik an der HWS Rechnung. Dieses be schrieb er wie folgt : « K örperlich leicht bis sehr leicht, ohne Hantieren mit beiden Händen in kaltem Wasser oder generell in Kälte, ohne Notwendigkeit des ständi gen festen G reifens und Halten s , ohne besondere Kraftanforderung an beide Hände, ohne Arbeiten über Kopf und nur selten in Schulterhöhe, ohne Zwangs haltung der Wirbelsäule und spezielle HWS» (S. 10).</w:t>
      </w:r>
    </w:p>
    <w:p>
      <w:r>
        <w:t>Dr. D.___ lagen zwar anlässlich seiner Untersuchung die Berichte der E.___ ab März 2016 hinsichtlich der linksseitigen Schulterproblematik (E. 3.1.3, 3.1.5) nicht vor. Diese wurden jedoch nach der versicherungsinternen Untersuchung nachgereicht und durch den RAD-Facharzt anschliessend dahin gehend gewürdigt, dass sie keine wesentlichen neuen, nicht schon bekannten und berücksichtigen medizinischen Tatsachen enthalten würden und sich daraus keine Änderung hinsichtlich der Beurteilung der Arbeitsfähigkeit ergebe (E. 3.1.8).</w:t>
      </w:r>
    </w:p>
    <w:p>
      <w:r>
        <w:t>Hinweise darauf, dass in somatischer Hinsicht bis zum Erlass der bestrittenen Verfügung vom 7. März 2017 (Urk. 2) wesentliche Veränderungen eingetreten sind, bestehen keine. Im Zusammenhang mit den nach Verfügungserlass erstat teten Berichten, die im Rahmen des Beschwerdeverfahrens eingereicht wurden (Urk. 12/1-4, 14, 16/1, 19) ist vorab festzuhalten, dass diese nach dem vorliegend massgeblichen Endzeitpunkt für die Ermittlung des sachverhaltlich relevanten Geschehens (vgl. oben E. 3.2.1 am Ende) datieren und daher grundsätzlich nicht mehr zu berücksichtigen sind. Im Übrigen zeigen sich darin nur minim progre diente Verhältnisse hinsichtlich der degenerativen Beschwerdeproblematik an der HWS. Sodann geht es in den Berichten im Wesentlichen um die weitere Behand lung der diesbezüglich bereits seit Jahren geklagten und diagnostisch nicht sicher zuordenbaren Beschwerden. Neue Erkenntnisse sind den Berichten nicht zu ent nehmen, die seitens der H.___ empfohlene neurologische Abklärung scheint die Beschwerdeführerin nicht durchgeführt zu haben (Urk. 12/1-4, 14). Dem Bericht des I.___ vom 20. Dezember 2017 (Urk. 16/1) ist wei ter zu entnehmen, dass sich die Beschwerdeführerin bei Schwindel notfallmässig selbst zugewiesen hatte. Es wurde infolge unauffälliger Befunderhebung auf ei nen unklaren Schwindel geschlossen und die Beschwerdeführerin wieder nach Hause entlassen. Dem Bericht des G.___ vom 12. Juni 2018 (Urk. 19) sind schliess lich keine Aspekte zu entnehmen, denen Dr. D.___ in seiner Beurteilung nicht Rechnung getragen hat. So berücksichtigte er die Schulterproblematik, die Pso riasis mit Psoriaris-Arthritis, die Migräne und die HWS-Problematik (Urk. 7/159 S. 8). Hinsichtlich Nacken-, Schulter- und Armproblematik links sprachen die Ärzte des G.___ selbst von einer seit Jahren bestehenden Problematik (Urk. 19 S. 2). Allfällige in diesem Zusammenhang nach Erlass der Verfügung vom 7. März 2017 eingetretene Verschlechterungen können – wie bereits dargelegt - im vorliegenden Verfahren nicht berücksichtigt werden. 3.3</w:t>
      </w:r>
    </w:p>
    <w:p>
      <w:r>
        <w:t>Insgesamt ist damit festzuhalten, dass die versicherungsinternen Beurteilungen der Dres. C.___ und D.___ beweiswertig im Sinne der bundesgerichtlichen Recht sprechung (E. 1.4) sind. Die Beschwerdegegnerin stellte somit in ihrer Verfügung vom 7. März 2017 (Urk. 2) zu Recht darauf ab und verneinte einen Anspruch der Beschwerdeführerin auf eine Invalidenrente. Was die Beschwerdeführerin aus dem der Beschwerdeschrift beigelegten Urteil des Bundesgerichts 8C_650/2016 vom 9. März 2017 (Urk. 3/5) zu ihren Gunsten ableiten möchte, ist nicht ersicht lich. Die Beschwerde ist unter Verzicht auf die Durchführung weiterer Abklärun gen abzuweisen. 4.</w:t>
      </w:r>
    </w:p>
    <w:p>
      <w:r>
        <w:t>Die Kosten des Verfahrens (Art. 69 Abs. 1 bis IVG) sind auf Fr. 800.-- festzulegen und ausgangsgemäss der Beschwerdeführerin aufzuerlegen. Das Gericht erkennt: 1.</w:t>
      </w:r>
    </w:p>
    <w:p>
      <w:r>
        <w:t>Die Beschwerde wird abgewiesen. 2.</w:t>
      </w:r>
    </w:p>
    <w:p>
      <w:r>
        <w:t>Die Gerichtskosten von Fr. 800 .-- werden der Beschwerdeführerin auferlegt.</w:t>
      </w:r>
    </w:p>
    <w:p>
      <w:r>
        <w:t>Rech nung und Einzahlungsschein werden der Kostenpflichtigen nach Eintritt der Rechts kraft zu gestellt. 3.</w:t>
      </w:r>
    </w:p>
    <w:p>
      <w:r>
        <w:t>Zustellung gegen Empfangsschein an: - Milosav Milovanovic - Sozialversicherungsanstalt des Kantons Zürich, IV-Stelle - Bundesamt für Sozialversicherungen sowie an: - Gerichtskasse (im Dispositiv nach Eintritt der Rechtskraft) 4. 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2.3</w:t>
      </w:r>
    </w:p>
    <w:p>
      <w:r>
        <w:t>Am 11. Juli 2017 (Urk. 9 f.), 25. September 2017 (Urk. 11 f.), 27. Oktober 2017 (Urk. 13 f.), 31. März 2018 (Urk. 15 f.) sowie 27. Juni 2018 (Urk. 18 f.) reichte die Beschwerdeführerin weitere medizinische Berichte ein. Diese wurden der Be schwerdegegnerin am 3. April 2018 (Urk. 17) und 2. Juli 2018 (Urk. 20) zur Kenntnisnahme zugestellt.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