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IV.2017.00405 vom 24. August 2018</w:t>
      </w:r>
    </w:p>
    <w:p>
      <w:r>
        <w:t>ZH Sozialversicherungsgericht, 2018-08-24, DE</w:t>
      </w:r>
    </w:p>
    <w:p>
      <w:r>
        <w:rPr>
          <w:b/>
        </w:rPr>
        <w:t xml:space="preserve">Quelle: </w:t>
      </w:r>
      <w:r>
        <w:t>https://mcp.opencaselaw.ch/entscheid/zh_sozialversicherungsgericht_IV.2017.00405</w:t>
      </w:r>
    </w:p>
    <w:p>
      <w:r>
        <w:t>FR: ZH_SOZIALVERSICHERUNGSGERICHT IV.2017.00405 du 24 août 2018</w:t>
      </w:r>
    </w:p>
    <w:p>
      <w:r>
        <w:t>IT: ZH_SOZIALVERSICHERUNGSGERICHT IV.2017.00405 del 24 agosto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 seits erlauben, das tatsächlich erreichbare Leistungsvermögen einzuschätzen (BGE 141 V 281 E. 2, E. 3.4-3.6 und 4.1; vgl. statt vieler: Urteil des Bundesge richts 9C_590/2017 vom 1 5. Februar 2018 E. 5.1).</w:t>
      </w:r>
    </w:p>
    <w:p>
      <w:r>
        <w:t>Die Anerkennung eines ren tenbegründenden Invaliditätsgrades ist nur zulässig, wenn die funktio nellen Aus wirkungen der medizinisch festgestellten gesundheitlichen Anspruchs grundlage im Einzelfall anhand der Standardindikatoren schlüssig und wider spruchsfrei mit (zumindest) überwiegender Wahrscheinlichkeit nachge wiesen sind. Fehlt es an diesem Nachweis, hat die materiell beweisbelastete versicherte Person die Folgen der Beweislosigkeit zu tragen (BGE 141 V 281 E. 6; vgl. BGE 144 V 50 E. 4.3 ).</w:t>
      </w:r>
    </w:p>
    <w:p>
      <w:r>
        <w:t>Diese Rechtsprechung ist auf alle im Zeitpunkt der Praxisänderung noch nicht erledigten Fälle anzuwenden (Urteil des Bundesgerichts 9C_580/2017 vom 16. Januar 2018 E. 3.1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 che Arbeitsleistungen der versicherten Person no ch zugemutet werden können (BGE 125 V 256 E. 4 mit Hinweisen; AHI 2002 S. 70 E. 4b/cc).</w:t>
      </w:r>
    </w:p>
    <w:p>
      <w:r>
        <w:rPr>
          <w:b/>
        </w:rPr>
        <w:t>E. 1.5</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 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Das ärztliche Gutachten, 4. Auflage 2003, S. 24 f.).</w:t>
      </w:r>
    </w:p>
    <w:p>
      <w:r>
        <w:rPr>
          <w:b/>
        </w:rPr>
        <w:t>E. 2</w:t>
      </w:r>
    </w:p>
    <w:p>
      <w:r>
        <w:t>Dagegen erhob der Versicherte mit Eingabe vom 5. April 2017 Beschwerde beim hiesigen Sozialversicherungsgericht und beantragte, die angefochtene Verfügung sei aufzuheben und es sei die Beschwerdegegnerin anzuweisen, ein Obergutach ten erstellen zu lassen. Eventualiter sei ihm eine ganze Invalidenrente zuzuspre chen (Urk. 1).</w:t>
      </w:r>
    </w:p>
    <w:p>
      <w:r>
        <w:t>Mit Beschwerdeantwort vom 17. Mai 2017 schloss die IV-Stelle auf Abweisung der Beschwerde (Urk. 6), was dem Beschwerdeführer mit Verfügung vom 18. Mai 2017 angezeigt wurde (Urk. 8).</w:t>
      </w:r>
    </w:p>
    <w:p>
      <w:r>
        <w:t>Auf die Ausführungen der Parteien ist – soweit erforderlich – im Rahmen nach stehender Erwägungen einzugehen. Das Gericht zieht in Erwägung: 1.</w:t>
      </w:r>
    </w:p>
    <w:p>
      <w:r>
        <w:rPr>
          <w:b/>
        </w:rPr>
        <w:t>E. 2.1</w:t>
      </w:r>
    </w:p>
    <w:p>
      <w:r>
        <w:t>Im angefochtenen Entscheid wurde erwogen, die medizinischen Abklärungen hätten gezeigt, dass der Beschwerdeführer in seiner angestammten Tätigkeit als Velokurier nicht mehr arbeitsfähig sei. In einer angepassten, überwiegend im Sitzen ausgeübten Tätigkeit sei er jedoch zu 30 % arbeitsfähig. Damit bestehe ein Anspruch auf eine Dreiviertelsrente der Invalidenversicherung (Urk. 2/2).</w:t>
      </w:r>
    </w:p>
    <w:p>
      <w:r>
        <w:rPr>
          <w:b/>
        </w:rPr>
        <w:t>E. 2.2</w:t>
      </w:r>
    </w:p>
    <w:p>
      <w:r>
        <w:t>Demgegenüber macht der Beschwerdeführer geltend, die Beschwerdegegnerin stelle zu Unrecht auf das psychiatrische Teilgutachten des A.___ ab. Er leide unter einer Persönlichkeitsstörung, was aus dem Bericht des behandelnden Psychiaters hervorgehe. Dr. med. B.___, Facharzt FMH für Psychiatrie und Psycho the rapie, habe sich intensiv mit dem A.___-Gutachten auseinandergesetzt und darge legt, weshalb die Einschätzung des A.___-Gutachters nicht überzeuge. Zudem sei die IV-Stelle von einem zu hohen Invalideneinkommen ausgegangen. Unter Berücksichtigung eines angemessenen leidensbedingten Abzugs von 15 % resul tiere ein Invaliditätsgrad von über 70 %, weshalb ihm eine ganze Rente zustehe (Urk. 1).</w:t>
      </w:r>
    </w:p>
    <w:p>
      <w:r>
        <w:rPr>
          <w:b/>
        </w:rPr>
        <w:t>E. 3.1</w:t>
      </w:r>
    </w:p>
    <w:p>
      <w:r>
        <w:t>mit Hinweisen).</w:t>
      </w:r>
    </w:p>
    <w:p>
      <w:r>
        <w:t>Nach ständiger Rechtsprechung darf das (kantonale) Sozialversicherungsgericht sein Ermessen, wenn es um die Beurteilung des Tabellenlohnabzuges gemäss BGE</w:t>
      </w:r>
    </w:p>
    <w:p>
      <w:r>
        <w:t>126 V 75 geht, nicht ohne triftigen Grund an die Stelle desjenigen der Verwaltung setzen; es muss sich auf Gegebenheiten abstützen können, welche seine abwei chende Ermessensausübung als naheliegender erscheinen lassen (BGE 137 V 71 E.</w:t>
      </w:r>
    </w:p>
    <w:p>
      <w:r>
        <w:rPr>
          <w:b/>
        </w:rPr>
        <w:t>E. 3.2</w:t>
      </w:r>
    </w:p>
    <w:p>
      <w:r>
        <w:t>und 8C_808/2013 vom 14. Februar 2014 E. 7.1.1 mit Hinweisen).</w:t>
      </w:r>
    </w:p>
    <w:p>
      <w:r>
        <w:t>Für die Bestimmung des Invalideneinkommens ist vorliegend ein statistisc her Tabellenlohn heranzuziehen. Angesichts dessen, dass dem Beschwerdeführer nur noch leichte, vorwiegend im Sitzen ausgeführte Tätigkeiten ohne Kontakt zu sensibilisierenden Stoffen und ohne Staubbelastung zumutbar sind, ist auf den Lohn für praktische Tätigkeiten (Zentralwert), Kompetenzniveau 1, abzustellen und somit von einem standardisierten monatlichen Einkommen von Fr. 5‘312.-- auszugehen (LSE 2014, S. 35, Tabelle TA1, TOTAL, Kompetenzniveau 1). Entge gen der Ansicht des Beschwerdeführers sind seine gesundheitlichen Beein träch tigungen mit einer Tätigkeit im Produktionsbereich durchaus vereinbar. So wur den im Gutachten als Beispiel zumutbarer Arbeit explizit industrielle Fertigungs tätigkeiten genannt ( Urk. 7/148 S. 28) . Gemäss bundesgerichtlicher Recht sprechung steht ferner der Umstand, dass der Beschwerdeführer bisher ein tieferes Einkommen erwirtschaftete, dem Abstellen auf die statistischen Tabellen löhne nicht entgegen (Urteil des Bundesgerichts 8C_648/2009 vom 24. März 2010 E. 6.2). Aufgerechnet auf die durchschnittliche betriebsübliche Arbeitszeit v on 41,7 Stunden pro Woche (vgl. Bundesamt für Statistik, Betriebs übliche Arbeits zeit nach Wirtschaftsabteilungen, A-S) und angepasst an die Entwicklung der Nominallöhne für männliche Arbeitskräfte von 2‘220 Punkten im Jahr 2014 auf 2‘2 26 Punkte im Jahr 201 5 (vgl. die auf der Website des Bundesamtes für Statistik [www.bfs.admin.ch] unter „Statistiken finden“ unter der Rubrik „03 – Arbeit und Erwerb“ und der Unterrubrik „Löhne, Erwerbs einkommen und Arbeitskosten“ publizierten Lohnentwicklungsdaten) ergibt dies bei einem Beschäftigungsgrad von 30 %, welcher dem Beschwerde führer zumutbar ist, ein Bruttoeinkom men von rund Fr. 19’990.-- (Fr. 5‘312.-- / 40 x 41,7 x 12 / 2‘220 x 2‘2 26 x 0, 3 ).</w:t>
      </w:r>
    </w:p>
    <w:p>
      <w:r>
        <w:t>Angesichts dessen, dass dem Beschwerdeführer aufgrund seiner zahlreichen Ein schränkungen kein breites Spektrum an zumutbaren Verweistätigkeiten zur Ver fügung steht, rechtfertigt sich die Gewährung eines behinderungsbedingten Abzugs von 15 %, womit ein Invalideneinkommen von Fr. 16'991.-- resultiert.</w:t>
      </w:r>
    </w:p>
    <w:p>
      <w:r>
        <w:rPr>
          <w:b/>
        </w:rPr>
        <w:t>E. 3.3</w:t>
      </w:r>
    </w:p>
    <w:p>
      <w:r>
        <w:t>Im rheumatologischen Teilgutachten wurde ausgeführt, beim Exploranden sei eine erhebliche Fehlstellung im Beckengürtel erkennbar. Die segmentale Bewe gungsprüfung lumbal, thorakal und zervikal ergebe keine relevante Bewegungs einschränkung. An den Händen würden sich deutliche Veränderungen im Sinne von Fingergelenkspolyarthrosen zeigen. Der Kniegelenkstatus sei unauffällig. An den Füssen bestünden erhebliche Pathologien. Die vom Exploranden beschriebe nen Fussbeschwerden seien objektiv vollumfänglich nachvollziehbar (Urk. 7/148 S. 27).</w:t>
      </w:r>
    </w:p>
    <w:p>
      <w:r>
        <w:t>Zur Arbeitsfähigkeit wurde festgehalten, dem Versicherten seien Tätigkeiten, wel che regelmässig gehend oder stehend ausgeübt werden müssten, nicht zumutbar. In einer mehrheitlich sitzenden Tätigkeit sei er jedoch arbeitsfähig. Sowohl fein motorische als auch intermittierend grobmanuell belastende Tätigkeiten, wie zum Beispiel industrielle Fertigungstätigkeiten, könne er ausführen (Urk. 7/148 S. 28).</w:t>
      </w:r>
    </w:p>
    <w:p>
      <w:r>
        <w:rPr>
          <w:b/>
        </w:rPr>
        <w:t>E. 3.4</w:t>
      </w:r>
    </w:p>
    <w:p>
      <w:r>
        <w:t>Im neurologischen Teilgutachten wurde festgehalten, das klinische Bild des Exploranden sei geprägt von einer Ataxie sowie von Fussdeformitäten. Der Hirn nervenstatus sei unauffällig, ohne Störungen der Okulomotorik und Dysarthrie. Die Arm- und Beinreflexe seien erhalten, die Atrophie eher distal- und beinbe tont. Sensible Ausfälle lägen nicht vor. Dieser Komplex sei nur schwer mit einer typischen Friedreich’schen Ataxie zu erklären. Es lägen Hinweise vor für eine zusätzliche periphere Komponente (Urk. 7/148 S. 30 f.).</w:t>
      </w:r>
    </w:p>
    <w:p>
      <w:r>
        <w:t>Zur Arbeitsfähigkeit wurde ausgeführt, alle Tätigkeiten, welche überwiegend im Stehen oder Gehen verrichtet würden, seien dem Versicherten nicht zumutbar. Sitzende Tätigkeiten ohne Anforderung an besondere Geschicklichkeit der Hände könnten hingegen verrichtet werden. Aufgrund des vermehrten Zeitbedarfs bestünde jedoch auch für solche lediglich eine Arbeitsfähigkeit von 70 % (Urk. 7/148 S. 31).</w:t>
      </w:r>
    </w:p>
    <w:p>
      <w:r>
        <w:rPr>
          <w:b/>
        </w:rPr>
        <w:t>E. 3.5</w:t>
      </w:r>
    </w:p>
    <w:p>
      <w:r>
        <w:t>Im dermatologischen Teilgutachten wurde dargelegt, beim Exploranden bestehe seit der frühesten Kindheit ein atopisches Ekzem, welches in regelmässigen Schüben auftrete. Aufgrund dessen sei der Versicherte für mittelschwere und schwere Tätigkeiten vollständig arbeitsunfähig. Leichte, adaptierte Tätigkeiten ohne Kontakt zu sensibilisierenden Stoffen, welche nicht im Freien ausgeführt werden müssten und keine Staubbelastung beinhalteten, seien ihm zu 80 % zumutbar (Urk. 7/148 S. 32).</w:t>
      </w:r>
    </w:p>
    <w:p>
      <w:r>
        <w:rPr>
          <w:b/>
        </w:rPr>
        <w:t>E. 3.6</w:t>
      </w:r>
    </w:p>
    <w:p>
      <w:r>
        <w:t>Im pneumologischen Teilgutachten wurde ausgeführt, der Explorand leide unter einem Asthma bronchiale mit deutlich zunehmender Symptomatik seit dem Jahr 2014. Im November 2014 habe sich erstmals eine Stimmlippenparese gezeigt. Im Dezember 2014 sei eine nicht reversible obstruktive Ventilationsstörung diagno stiziert worden (Urk. 7/148 S. 34).</w:t>
      </w:r>
    </w:p>
    <w:p>
      <w:r>
        <w:t>Zur Arbeitsfähigkeit wurde festgehalten, aufgrund der Stimmbandparese sowie des nicht kontrollierten Asthmas sei der Versicherte sowohl für körperlich schwere als auch für leichte Tätigkeiten zu 70 % arbeitsunfähig (Urk. 7/148 S. 34).</w:t>
      </w:r>
    </w:p>
    <w:p>
      <w:r>
        <w:rPr>
          <w:b/>
        </w:rPr>
        <w:t>E. 3.7</w:t>
      </w:r>
    </w:p>
    <w:p>
      <w:r>
        <w:t>In der interdisziplinären Zusammenfassung führten die Gutachter aus, aus poly disziplinärer Sicht sei der Versicherte in seiner angestammten Tätigkeit als Velo kurier vollständig arbeitsunfähig. Für körperlich leichte, adaptierte und vorwie gend sitzende Tätigkeiten bestehe seit dem Oktober 2014 eine Arbeitsfähigkeit von 30 % (Urk. 7/148 S. 37).</w:t>
      </w:r>
    </w:p>
    <w:p>
      <w:r>
        <w:rPr>
          <w:b/>
        </w:rPr>
        <w:t>E. 4</w:t>
      </w:r>
    </w:p>
    <w:p>
      <w:r>
        <w:t>Das Gutachten vermag zu überzeugen. Es beruht auf umfassenden und allseitigen Untersuchungen ( Urk. 7/148 S. 15-16, S. 17-19, S. 24-26, S. 29-30, S. 33-34 ), berücksichtigt die geklagten Beschwerden ( Urk. 7/148 S. 13-14, S. 16, S. 23-24, S. 29, S. 33 ) und ist in Kenntnis der Vorakten abgegeben worden ( Urk. 7/148 S. 5-13 ). Die Gutachter haben die medizinischen Zusammenhänge einleuchtend dargelegt und ihre Schlussfolgerungen nachvollziehbar begründet. Daher erfüllt das Gutachten die rechtsprechungsgemässen Anforderungen an beweistaugliche Entscheidungsgrundlagen.</w:t>
      </w:r>
    </w:p>
    <w:p>
      <w:r>
        <w:t>Der Beschwerdeführer macht gegen die somatischen Teilgutachten keine Ein wände geltend. Indessen bringt er vor, auf das psychiatrische Teilgutachten könne nicht abgestellt werden. Der begutachtende Psychiater habe zu Unrecht das Vor liegen einer Persönlichkeitsstörung verneint (Urk. 1).</w:t>
      </w:r>
    </w:p>
    <w:p>
      <w:r>
        <w:t>Dr. med. C.___, Facharzt FMH für Psychiatrie und Psychotherapie, legte in seinem Gutachten ausführlich dar, weshalb er keine Persönlichkeitsstö rung diagnostizierte (Urk. 7/148 S. 19-23). Dabei setzte er sich nicht nur mit der Beurteilung von Dr. B.___, sondern auch mit derjenigen des ehemals behandelnden Psychiaters auseinander (Urk. 7/148 S. 21-22) und führte schlüssig aus, weshalb diesen nicht gefolgt werden könne. Es ist daher nicht nachvollzieh bar, inwiefern seine Beurteilung willkürlich sein soll, wie das der Beschwerde führer geltend macht (Urk. 1 S. 6). Zwar ist es gemäss den ICD-Kriterien in selte nen Fällen möglich, dass sich eine Persönlichkeitsstörung erst im Erwachsenen alter manifestiert. Typischerweise tritt diese jedoch bereits in deutlich jüngerem Alter in Erscheinung. Der Beschwerdeführer war während vieler Jahre bei der Schweizerischen Post angestellt. Entgegen der Darstellung von Dr. B.___ (Urk. 3/4 S. 2) war er imstande, ein Erwerbseinkommen zu erzielen, welches es ihm ermöglichte, seinen Lebensunterhalt zu bestreiten (Urk. 7/62). Dieser Umstand spricht gegen das Vorliegen einer Persönlichkeitsstörung. Auch die weiter geäusserte Kritik am Gutachten (Urk. 3/4 S. 3) ist unbegründet. Dr. C.___ erkannte sowohl die Vordergründigkeit der Unbekümmertheit als auch die unter drückte Aggressivität des Beschwerdeführers. So führte er aus, untergründig sei die Stimmung traurig (Urk. 7/148 S. 19) und verwies auf die passiv-aggressiven Persönlichkeitszüge (Urk. 7/148 S. 21). Er erwähnte ferner, dass der Beschwerde führer vordergründig von sich überzeugt wirke und sich dadurch rasch als Opfer sehe (Urk. 7/148 S. 19). Anders als der behandelnde Psychiater, Dr. B.___, schloss Dr. C.___ indes aus diesen Beobachtungen aufgrund der jahrelang bestehenden Leistungsfähigkeit des Beschwerdeführers nicht auf eine Persönlich keitsstörung, was in Einklang mit der bundesgerichtlichen Rechtsprechung steht (Urteil des Bundesgerichts 8C_35/2017 vom 4. August 2017 E. 3.2) und nicht zu beanstanden ist. Nach dem Gesagten kann auf das A.___ -Gutachten vom 3 0. Juni 2016 abgestellt werden, weshalb keine weiteren medizinischen Abklärungen, so insbesondere die Erstellung eines Obergutachtens, notwendig sind.</w:t>
      </w:r>
    </w:p>
    <w:p>
      <w:r>
        <w:t>Der Vollständigkeit halber sei darauf hingewiesen, dass für die Bemessung des Invaliditätsgrades nicht die diagnostische Einordnung eines Gesundheits scha dens, sondern dessen konkrete Auswirkungen auf die Arbeits- und Leistungs fä higkeit entscheidend ist (Urteil des Bundesgerichts 9C_228/2013 vom 26. Juni 2013 E. 4.1.4).</w:t>
      </w:r>
    </w:p>
    <w:p>
      <w:r>
        <w:rPr>
          <w:b/>
        </w:rPr>
        <w:t>E. 5</w:t>
      </w:r>
    </w:p>
    <w:p>
      <w:r>
        <w:t>.5</w:t>
      </w:r>
    </w:p>
    <w:p>
      <w:r>
        <w:t>Zusammenfassend ergibt sich aus der Prüfung der Standardindikatoren und deren Gesamtwürdigung, dass der Beschwerdeführer bei Ausschöpfung der vorhande nen Ressourcen mit überwiegender Wahrscheinlichkeit zwar in der Lage ist, eine leidensangepasste Tätigkeit zu verrichten. Aufgrund der vorhandenen Komorbi ditäten sowie in Anbetracht des eingeschränkten Aktivitätsniveaus ist er in seiner Leistungsfähigkeit jedoch eingeschränkt, wobei diese Einschränkung nicht über die somatisch Bedingte hinausgeht. Damit ist von einer 30%igen Arbeitsfähigkeit in angepasster Tätigkeit auszugehen.</w:t>
      </w:r>
    </w:p>
    <w:p>
      <w:r>
        <w:rPr>
          <w:b/>
        </w:rPr>
        <w:t>E. 5.1</w:t>
      </w:r>
    </w:p>
    <w:p>
      <w:r>
        <w:t>Wie bereits erläutert, sind gemäss bundesgerichtlicher Rechtsprechung grund sätzlich sämtliche psychischen Leiden einem strukturierten Beweisverfahren nach BGE 141 V 281 zu unterziehen (vgl. E. 1.3). Nachfolgend ist deshalb die Arbeits fähigkeit des Beschwerdeführers anhand der vom Bundesgericht genannten Indi katoren zu prüfen.</w:t>
      </w:r>
    </w:p>
    <w:p>
      <w:r>
        <w:rPr>
          <w:b/>
        </w:rPr>
        <w:t>E. 5.2</w:t>
      </w:r>
    </w:p>
    <w:p>
      <w:r>
        <w:t>und 126 V 75 E.</w:t>
      </w:r>
    </w:p>
    <w:p>
      <w:r>
        <w:t>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w:t>
      </w:r>
    </w:p>
    <w:p>
      <w:r>
        <w:rPr>
          <w:b/>
        </w:rPr>
        <w:t>E. 5.3</w:t>
      </w:r>
    </w:p>
    <w:p>
      <w:r>
        <w:t>Zum Komplex „Persönlichkeit“ ist festzuhalten, dass zwar eine Persönlichkeits akzentuierung, jedoch keine Persönlichkeitsstörung diagnostiziert wurde (Urk. 7/148 S. 21). Hinsichtlich des Komplexes „Sozialer Kontext“ ist zu berück sichtigen, dass wenige Ressourcen vorhanden sind. Der Beschwerdeführer pflegt einen guten Kontakt zu seiner Schwester (Urk. 7/148 S. 17). Alle zwei Wochen trifft er sich mit einem Kollegen um gemeinsam zu musizieren (Urk. 7/148 S. 14). Ansonsten lebt er zurückgezogen und geht kaum Freizeitaktivitäten nach (Urk. 7/148 S. 23).</w:t>
      </w:r>
    </w:p>
    <w:p>
      <w:r>
        <w:rPr>
          <w:b/>
        </w:rPr>
        <w:t>E. 5.4</w:t>
      </w:r>
    </w:p>
    <w:p>
      <w:r>
        <w:t>Zum - beweisrechtlich entscheidenden - Aspekt der Konsistenz ist zu erwähnen, dass angesichts der Alltagstätigkeiten des Versicherten von einer gewissen Ein schränkung des Aktivitätsniveaus in allen vergleichbaren Lebensbereichen gesprochen werden muss. Zwar zeigt er Interesse für Musik (Urk. 7/148 S. 14) sowie Literatur (Urk. 3/3 S. 4). Er lebt jedoch zurückgezogen und pflegt wenige Beziehungen. Die eher längeren Therapieintervalle – er sucht seinen Psychiater lediglich alle zwei Wochen auf (Urk. 7/148 S. 15) – sowie der Umstand, dass er keinerlei psychiatrische Medikation einnimmt (Urk. 7/148 S. 23) sprechen indes gegen einen erheblichen Leidensdruck.</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 gleich hat in der Regel in der Weise zu erfolgen, dass die b eiden hypothetischen Erwerbsein kommen ziffernmässig möglichst genau ermittelt und einander gegen übergestellt werden, worauf sich aus der Einkommensdifferenz der Invaliditäts grad bestimmen lässt (sog. allgemeine Methode des Einkommens vergleichs; BGE 130 V 343 E. 3.4.2 mit Hinweisen).</w:t>
      </w:r>
    </w:p>
    <w:p>
      <w:r>
        <w:rPr>
          <w:b/>
        </w:rPr>
        <w:t>E. 6.2</w:t>
      </w:r>
    </w:p>
    <w:p>
      <w:r>
        <w:t>Die IV-Stelle stützte sich zur Berechnung des Valideneinkommens auf das durch schnittliche Einkommen der Monate Januar bis September im Jahr 2014 und ging von einem Valideneinkommen von Fr. 62'341.05 aus (Urk. 2/2). Dies wurde vom Beschwerdeführer im Vorbescheidverfahren beantragt (Urk. 7/162 S. 2).</w:t>
      </w:r>
    </w:p>
    <w:p>
      <w:r>
        <w:t>Aus der Lohnabrechnung des Jahres 2014 geht hervor, dass der Beschwerdeführer in den Monaten Januar bis September durchschnittlich rund Fr. 5'020.-- (Urk. 7/161 S. 1, [Fr. 3'930.95 + Fr. 6'175.76 + Fr. 5'963.94 + Fr. 4'716.09 + Fr. 5'334.09 + Fr. 4'863.51 + Fr. 4'932.43 + Fr. 4'031.44 + Fr. 5'233.78] / 9) ver diente, was einem Jahreseinkommen von rund Fr. 60'242.-- entspricht. Dem Aus zug aus dem individuellen Konto des Beschwerdeführers kann entnommen wer den, dass er in seinem gesamten bisherigen Erwerbsleben nie ein Einkommen in dieser Höhe erzielt hatte (Urk. 7/64). Ist der zuletzt bezogene Lohn überdurch schnittlich hoch, ist er nur dann als Valideneinkommen heranzuziehen, wenn mit überwiegender Wahrscheinlichkeit feststeht, dass er weiterhin erzielt worden wäre (Urteil des Bundesgerichts 8C_85/2015 vom 28. Oktober 2015 E. 4.2). Vor liegend ist angesichts dessen, dass der Beschwerdeführer auf Stundenbasis ent löhnt wurde und in den Jahren zuvor stets ein tieferes Einkommen erwirtschaftet hatte, nicht mit überwiegender Wahrscheinlichkeit erstellt, dass er weiterhin ein Salär in dieser Höhe erzielt hätte. Daher rechtfertigt es sich, auf den Durch schnittswert der letzten fünf Jahre abzustellen. Damit ist von einem Validenein kommen von Fr. 53'029.-- (Urk. 7/64 S. 3, [Fr. 49’759.-- + Fr. 50'096.-- + Fr. 50'890.-- + Fr. 54'159.-- + Fr. 60'242.-- ] / 5) auszugehen. Angepasst an die Entwicklung der Nominallöhne für männliche Arbeitskräfte von 2‘220 Punkten im Jahr 2014 auf 2‘2 26 Punkte im Jahr 201 5 (vgl. die auf der Website des Bun desamtes für Statistik [www.bfs.admin.ch] unter „Statistiken finden“ unter der Rubrik „03 – Arbeit und Erwerb“ und der Unterrubrik „Löhne, Erwerbseinkommen und Arbeitskosten“ publizierten Lohnentwicklungsdaten) ergibt sich ein Brutto einkommen von rund Fr. 53’173 .-- . Damit ist dem Einkommensvergleich ein Valideneinkommen in dieser Höhe zugrunde zu legen.</w:t>
      </w:r>
    </w:p>
    <w:p>
      <w:r>
        <w:rPr>
          <w:b/>
        </w:rPr>
        <w:t>E. 6.3</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w:t>
      </w:r>
    </w:p>
    <w:p>
      <w:r>
        <w:t>zu verwenden ( BGE 143 V 295 E. 4.1.3 ; zur Verwendung der aktuellsten statisti schen Daten bei Rentenrevisionen vgl. BGE 143 V 295 E. 4.2.2, 142 V 178 E. 2.5.8.1 , 133 V 545 E. 7.1). Der Beizug der Lohnstatistik erfolgt nur, wenn eine Ermittlung des Invalideneinkommens aufgrund und nach Massgabe der konkre ten Gegebenheiten des Einzelfalles nicht möglich ist (v gl. BGE 142 V 178 E. 2.5.7, 139 V 592 E. 2.3, 135 V 297 E. 5.2; vgl. auch Meyer/Reichmuth, IVG, 3. Aufl., N</w:t>
      </w:r>
    </w:p>
    <w:p>
      <w:r>
        <w:t>55 und 89 zu Art. 28a, mit weiteren Hinweisen auf die Rechtsprechung).</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 ti gungs 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Würdigung der Umstände im Einzelfall nach pflichtgemässem Ermessen gesamthaft zu schätzen und darf 25 % nicht übersteigen (BGE 135 V 297 E. 5. 2; 134 V 322 E.</w:t>
      </w:r>
    </w:p>
    <w:p>
      <w:r>
        <w:rPr>
          <w:b/>
        </w:rPr>
        <w:t>E. 6.4</w:t>
      </w:r>
    </w:p>
    <w:p>
      <w:r>
        <w:t>Bei einem Invalideneinkommen von Fr. 16'991.-- resultiert im Vergleich zum Valideneinkommen von Fr. 53’173. -- eine Erwerbseinbusse von Fr. 36'182.--, was einem Invaliditätsgrad von rund 68 % entspricht. Unter Berücksichtigung dessen, dass sich der Beschwerdeführer am 21. Mai 2015 bei der IV-Stelle zum Leistungsbezug anmeldete (Urk. 7/51) und gemäss der gutachterlichen Ein schätzung seit dem Oktober 2014 eine gesundheitliche Einschränkung besteht (Urk. 7/148 S. 37), sprach die IV-Stelle dem Beschwerdeführer zu Recht ab dem November 2015 eine Dreiviertelsrente der Invaliden ver sicherung zu (vgl. Art. 29 Abs. 1 IVG).</w:t>
      </w:r>
    </w:p>
    <w:p>
      <w:r>
        <w:rPr>
          <w:b/>
        </w:rPr>
        <w:t>E. 6.5</w:t>
      </w:r>
    </w:p>
    <w:p>
      <w:r>
        <w:t>Nach dem Gesagten ist die Verfügung vom 8. August 2017 nicht zu beanstanden, weshalb die Beschwerde abzuweisen ist.</w:t>
      </w:r>
    </w:p>
    <w:p>
      <w:r>
        <w:rPr>
          <w:b/>
        </w:rPr>
        <w:t>E. 7</w:t>
      </w:r>
    </w:p>
    <w:p>
      <w:r>
        <w:t>Die Kosten des Verfahrens sind auf Fr. 8 00. -- festzulegen und ausgangsgemäss vom Beschwerdeführer zu tragen.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syndicom - Gewerkschaft Medien und Kommunikation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