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IV.2017.00396 vom 21. Juni 2017</w:t>
      </w:r>
    </w:p>
    <w:p>
      <w:r>
        <w:t>ZH Sozialversicherungsgericht, 2017-06-21, DE</w:t>
      </w:r>
    </w:p>
    <w:p>
      <w:r>
        <w:rPr>
          <w:b/>
        </w:rPr>
        <w:t xml:space="preserve">Quelle: </w:t>
      </w:r>
      <w:r>
        <w:t>https://mcp.opencaselaw.ch/entscheid/zh_sozialversicherungsgericht_IV.2017.00396</w:t>
      </w:r>
    </w:p>
    <w:p>
      <w:r>
        <w:t>FR: ZH_SOZIALVERSICHERUNGSGERICHT IV.2017.00396 du 21 juin 2017</w:t>
      </w:r>
    </w:p>
    <w:p>
      <w:r>
        <w:t>IT: ZH_SOZIALVERSICHERUNGSGERICHT IV.2017.00396 del 21 giugno 2017</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w:t>
      </w:r>
    </w:p>
    <w:p>
      <w:r>
        <w:t>279, vgl. auch BGE 130 V 64 E. 5.2, 72 E.</w:t>
      </w:r>
    </w:p>
    <w:p>
      <w:r>
        <w:rPr>
          <w:b/>
        </w:rPr>
        <w:t>E. 1.3</w:t>
      </w:r>
    </w:p>
    <w:p>
      <w:r>
        <w:t>Mit Art. 87 Abs.</w:t>
      </w:r>
    </w:p>
    <w:p>
      <w:r>
        <w:rPr>
          <w:b/>
        </w:rPr>
        <w:t>E. 1.4</w:t>
      </w:r>
    </w:p>
    <w:p>
      <w:r>
        <w:t>Zur Frage des Bedeutungsgehalts des Art. 87 Abs. 2 und 3 IVV hat das Bundes gericht in BGE 130 V 64 E. 5.2.5 festgehalten, dass die versicherte Person mit dem Revisionsgesuch oder der Neuanmeldung die massgebliche Tatsachenän de rung glaubhaft machen muss, ihr mithin ausnahmsweise eine Beweisführungs 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 2.</w:t>
      </w:r>
    </w:p>
    <w:p>
      <w:r>
        <w:rPr>
          <w:b/>
        </w:rPr>
        <w:t>E. 2</w:t>
      </w:r>
    </w:p>
    <w:p>
      <w:r>
        <w:t>Der Versicherte erhob am 3. April 2017 Beschwerde gegen die Verfügung vom 3. März 2017 (Urk. 2) und beantragte, diese sei aufzuheben, und es sei auf sein neues Leistungsbegehren vom 16. Januar 2017 einzutreten. Die Sache sei zur Durchführung des Rentenrevisionsverfahrens an die IV-Stelle zurückzuweisen, und diese sei insbesondere anzuweisen, Abklärungen zu seiner Arbeitsfähigkeit durchzuführen (Urk. 1 S. 1).</w:t>
      </w:r>
    </w:p>
    <w:p>
      <w:r>
        <w:t>Die IV-Stelle beantragte mit Beschwerdeantwort vom 22. Mai 2017 (Urk. 7) die Abweisung der Beschwerde. Mit Gerichtsverfügung vom 1 2. Juni 2017 wurde antragsgemäss (vgl. Urk. 1 S. 1) die unentgeltliche Prozessführung bewilligt und dem Beschwerdeführer die Beschwerdeantwort zugestellt (Urk. 9). Das Gericht zieht in Erwägung: 1.</w:t>
      </w:r>
    </w:p>
    <w:p>
      <w:r>
        <w:rPr>
          <w:b/>
        </w:rPr>
        <w:t>E. 2.1</w:t>
      </w:r>
    </w:p>
    <w:p>
      <w:r>
        <w:t>Die Beschwerdegegnerin begründete in ihrer Verfügung (Urk. 2) das Nichtein treten auf das Leistungsbegehren vom 16. Januar 2017 damit, dass seit der letzten Abweisung des Leistungsbegehrens im Juni 2016 keine Veränderungen der beruflichen oder medizinischen Situation habe festgestellt werden können. Die MRI-Abklärungen wiesen auf eine mediale Gonarthrose hin, welche bereits bekannt und berücksichtigt worden sei. Dass aufgrund der Ausbildung und der fehlenden sprachlichen Kenntnisse eine angepasste Tätigkeit nicht möglich sei, sei nicht relevant für die Invalidenversicherung (S. 1 f.).</w:t>
      </w:r>
    </w:p>
    <w:p>
      <w:r>
        <w:rPr>
          <w:b/>
        </w:rPr>
        <w:t>E. 2.2</w:t>
      </w:r>
    </w:p>
    <w:p>
      <w:r>
        <w:t>Dagegen machte der Beschwerdeführer in seiner Beschwerde (Urk. 1) geltend, zur Beantwortung der Frage, ob sich die tatsächlichen Verhältnisse in einer für den Anspruch erheblichen Weise verändert hätten, sei auf den Zeitraum zwischen dem 29. August 2013 und dem 3. März 2017 abzustellen (S. 2 Ziff. 3). Sein Gesundheitszustand, speziell die Kniegelenkssituation, habe sich seit August 2013 wesentlich verschlechtert. Diese Progredienz der Arthrose des linken Kniegelenks sei mit verstärkten Schmerzen verbunden. Die chronischen Rücken beschwerden stünden aber einer rein sitzenden Tätigkeit entgegen, und wegen der zusätzlichen Schmerzen brauche er auch längere Erholungspausen, so dass eine 100%ige Erwerbstätigkeit heute nicht mehr denkbar sei (S. 2 f. Ziff. 6). Die Beschwerdegegnerin habe abzuklären, in welchem Pensum ihm heute eine angepasste Tätigkeit noch zuzumuten sei (S. 3 Ziff. 7).</w:t>
      </w:r>
    </w:p>
    <w:p>
      <w:r>
        <w:rPr>
          <w:b/>
        </w:rPr>
        <w:t>E. 2.3</w:t>
      </w:r>
    </w:p>
    <w:p>
      <w:r>
        <w:t>Strit tig und zu prüfen ist, ob es dem Beschwerdeführer gelungen ist , glaubhaft zu machen, dass sich der Grad der Invalidität seit der letzten umfassenden materiellen Prüfung im Zusammenhang mit der im Urteil des hiesigen Gerichts vom 1 7. Februar 2015 ( Urk. 8/165) bestätigten Verfügung vom 2 9. August 2013 (Urk. 8/157)</w:t>
      </w:r>
    </w:p>
    <w:p>
      <w:r>
        <w:t>in einer für den Anspruch erheblichen Weise geändert hat.</w:t>
      </w:r>
    </w:p>
    <w:p>
      <w:r>
        <w:rPr>
          <w:b/>
        </w:rPr>
        <w:t>E. 3</w:t>
      </w:r>
    </w:p>
    <w:p>
      <w:r>
        <w:t>Zeitlicher Referenzpunkt für die Prüfung einer anspruchsrelevanten Ände rung bildet die im Urteil des hiesigen Gerichts vom 1 7. Februar 2015 ( Urk. 8/165)</w:t>
      </w:r>
    </w:p>
    <w:p>
      <w:r>
        <w:t>bestätigte Verfügung vom 29 . August 2013 (Urk. 8/157) .</w:t>
      </w:r>
    </w:p>
    <w:p>
      <w:r>
        <w:t>Gestützt auf die Einschätzung von Dr. med. Y.___, Facharzt für Ortho pädische Chirurgie und Traumatologie des Bewegungsapparates, Regio naler Ärztlicher Dienst (RAD), vom August 2013 ging die Beschwerdegegnerin davon aus, dass dem Beschwerdeführer eine behinderungsangepasste , überwiegend sitzen de Tätigkeit im Umfang von 100 % zumutbar sei.</w:t>
      </w:r>
    </w:p>
    <w:p>
      <w:r>
        <w:t>Dr. Y.___ führte aus, dass die neu hinzugekommenen Erkrankungen, di e Arth rose der Knie- und Sprung gelenke unter anderem laut Dr. med. Z.___, Facharzt für Orthopädische Chirurgie und Traumatologie des Bewegungsappa rates, mit einer Reduktion der Belastungsfähigkeit einhergingen.</w:t>
      </w:r>
    </w:p>
    <w:p>
      <w:r>
        <w:t>Dieser Einschätzung könne insofern gefolgt werde n, als sich das neue Belas tungs profil für eine angepasste Tätigkeit an den neuen Gegebenheiten ori en tieren müsse. Den Arztberichten könne keine zeitliche Reduktion der Arbeits fähigkeit oder eine Reduktion des Rendements entnommen werden. Es liege also in angepasster Tätigkeit eine volle Arbeitsfähigkeit vor, wobei mit überwiegen der Wahrscheinlichkeit eine leichte, wechselbelastende, überwiegend sitzende Tätigkeit ohne Arbeiten auf Leitern u nd Gerüsten, ohne häufiges Trep pen stei gen, ohne häufig wirbelsäulenbelastende, kniegelenksbelastende und sprung gelenksbelastende Zwangshaltungen und Tätigkeiten (bücken, hocken, knien, Überkopfarbeit, Arbeiten in weiter A rmvorhalte), ohne häufige Rumpf rota tio nen, ohne häufiges Gehen auf unebenem Gelände ausgeübt werden könne seit Februar 2012 (Datum MRI Kniegelenke). Die Einschränkungen bezüglich der Allergien blieben unverändert bestehen (vgl. Urk. 8/156/2-3, vgl. Urk. 8/165 E.</w:t>
      </w:r>
    </w:p>
    <w:p>
      <w:r>
        <w:rPr>
          <w:b/>
        </w:rPr>
        <w:t>E. 3.6</w:t>
      </w:r>
    </w:p>
    <w:p>
      <w:r>
        <w:t>).</w:t>
      </w:r>
    </w:p>
    <w:p>
      <w:r>
        <w:rPr>
          <w:b/>
        </w:rPr>
        <w:t>E. 4.1</w:t>
      </w:r>
    </w:p>
    <w:p>
      <w:r>
        <w:t>Im Rahmen der Neuanmeldungen vom 11. April 2016 (Urk. 8/167) und vom 12. Januar 2017 (Urk. 8/177) reichte der Beschwerdeführer zur Glaubhaftmach ung seiner Gesuche die folgenden medizinischen Berichte ein:</w:t>
      </w:r>
    </w:p>
    <w:p>
      <w:r>
        <w:t>Die Ärzte des A.___ führten in ihrem provisorischen Notfallbericht vom 2 7. März 2016 ( Urk. 8/166/4-5) aus, der Beschwerdeführer habe sich auf grund von Knieschmerzen links selbstzugewiesen. Er habe seit längerer Zeit Knieprobleme links und seit dieser Woche wieder stärkere Schmerzen. Das Röntgen des linken Knies habe keine Hinweise auf frische Frakturen ergeben, jedoch bestünden degenerative Veränderungen. Es finde eine Bedarfsanalgesie und eine Kontrolle bei Dr. Z.___ statt, und die Therapie erfolge konservativ (S.</w:t>
      </w:r>
    </w:p>
    <w:p>
      <w:r>
        <w:t>1).</w:t>
      </w:r>
    </w:p>
    <w:p>
      <w:r>
        <w:rPr>
          <w:b/>
        </w:rPr>
        <w:t>E. 4.2</w:t>
      </w:r>
    </w:p>
    <w:p>
      <w:r>
        <w:t>Dr. med. B.___, Fachärztin für Radiologie, führte in ihrem Bericht vom 31. März 2016 (Urk. 8/166/3) nach gleichentags durchgeführtem MRI des linken Knies aus, im Vergleich zum MR vom 11. August 2014 habe sich eine deutlich zunehmende, medial betonte Pangonarthrose mit neu aufgetretenem kleinem osteochondralem Defekt in der medialen Femurkondyle (Differezialdiagnose: allenfalls beginnende Osteonekrose) und eine ausgeprägte Degeneration des Innenmeniskus mit kleiner Rissbildung sowie partieller Knorpelglatze gezeigt. Es bestehe ein zunehmender Debris in der vorbestehenden Bakerzyste.</w:t>
      </w:r>
    </w:p>
    <w:p>
      <w:r>
        <w:rPr>
          <w:b/>
        </w:rPr>
        <w:t>E. 4.3</w:t>
      </w:r>
    </w:p>
    <w:p>
      <w:r>
        <w:t>Dr. Z.___ nannte in seinem Bericht vom 5. April 2016 (Urk. 8/166/1-2) als Diagnose eine mediale Gonarthrose des linken Knies. Er habe den Patienten am 1. April 2016 in seiner Sprechstunde gesehen, nachdem er wenige Tag zuvor wegen starker Knieschmerzen links die Notfallstation des A.___ aufgesucht habe. Dort sei auch eine MRI-Abklärung seines linken Kniegelenkes angeordnet worden, und die Bilder habe er nun mitgebracht.</w:t>
      </w:r>
    </w:p>
    <w:p>
      <w:r>
        <w:t>Gemäss den Angaben des Patienten habe eine intraartikuläre Steroidinjektion vom 4. März 2016 keinerlei Wirkung entfaltet, und die Beschwerden hätten in letzter Zeit massiv zugenommen.</w:t>
      </w:r>
    </w:p>
    <w:p>
      <w:r>
        <w:t>Dr. Z.___ führte aus, die Bilder zeigten die deutliche mediale Gelenksdege ne ration des linken Kniegelenkes bei intakten Menisken sowohl medial als auch lateral (S. 1). Selbstverständlich hänge alles vom weiteren Beschwerdeverlauf ab. Mit einer Valgisationsosteotomie dürfe durchaus zugewartet werden. Er ha be dem Patienten die Operation im Wesentlichen erklärt. Er nehme durchaus an, dass sich im Rahmen des Spontanverlaufes, wie bei Gelenksbeschwerden üblich, auch eine erneut beschwerdeärmere Phase, mit oder ohne Medikamente ein stellen könne (S. 2).</w:t>
      </w:r>
    </w:p>
    <w:p>
      <w:r>
        <w:rPr>
          <w:b/>
        </w:rPr>
        <w:t>E. 4.4</w:t>
      </w:r>
    </w:p>
    <w:p>
      <w:r>
        <w:t>M ed. pract. C.___ , Fachärztin für Orthopädische Chirurgie und Traumatologie des Bewegungsapparates , RAD, führte in ihrer Stellungnahme vom 16. April 2016 (Urk. 8/169/2) aus, die neu vorgelegten Berichte (MRI vom 31. März 2016 und der D.___ vom 5. April 2016) wiesen die bereits bekannte mediale Gonarthrose aus, welche bereits in der RAD-Stellungnahme vom 22. Februar 2013 und vom 27. August 2013 berücksichtigt worden sei. Es liege zusammenfassend kein neuer Sachverhalt vor.</w:t>
      </w:r>
    </w:p>
    <w:p>
      <w:r>
        <w:rPr>
          <w:b/>
        </w:rPr>
        <w:t>E. 4.5</w:t>
      </w:r>
    </w:p>
    <w:p>
      <w:r>
        <w:t>Dr. Z.___ führte in seinem Schreiben vom 6. Februar 2017 (Urk. 8/184) aus, der Beschwerdeführer habe ihn um eine Klarstellung seiner Situation bezüglich der Kniegelenksbeschwerden gebeten. Aufgrund der zunehmenden Beschwerden und immer wieder geforderten intraartikulären Kortison-Injektionen sei eine deut liche Progredienz des Kniegelenkleidens links nachzuweisen , dokumentiert in den MRI-Abklärungen vom 12. August 2014 und vom 31. März 2016.</w:t>
      </w:r>
    </w:p>
    <w:p>
      <w:r>
        <w:t>Dr. Z.___ hielt fest, die Beschwerden und Leiden des linken Sprunggelenkes seien zweitrangig, diejenigen des linken Kniegelenks jedoch gemäss seiner Beur teilung für j edwelche körperliche Tätigkeit weitestgehend invalidisierend. Eine anderweitige als eine körperliche Tätigkeit sei dem Patienten aufgrund seine r Ausbildung und fehlender sprachlicher Kenntnisse selbstverständlich nicht möglich.</w:t>
      </w:r>
    </w:p>
    <w:p>
      <w:r>
        <w:rPr>
          <w:b/>
        </w:rPr>
        <w:t>E. 4.6</w:t>
      </w:r>
    </w:p>
    <w:p>
      <w:r>
        <w:t>Dr. Z.___ führte in seinem Bericht vom 31. März 2017 (Urk. 3/2) aus, es handle sich tatsächlich um eine wesentliche Verschlechterung, speziell der Kniege lenkssituation links im Ablauf von 2014 bis 2016, dokumentiert durch die MRI-Abklärungen. Am 11. August 2014 sei eine beginnende mediale Gonarthrose beschrieben worden und am 31. März 2016 im Vergleich eine deutlich zu neh mende, medialbetonte Pangonarthrose mit neu aufgetretenem osteochondra lem Defekt am Femurkondyl, möglicherweise einer beginnenden Osteonekrose ent sprechend. Mit diesen beiden Untersuchungen im Abstand von nur etwa eineinhalb Jahren sei eine wesentliche Progredienz der Arthrose des linken Kniegelenkes nachgewiesen.</w:t>
      </w:r>
    </w:p>
    <w:p>
      <w:r>
        <w:rPr>
          <w:b/>
        </w:rPr>
        <w:t>E. 5.1</w:t>
      </w:r>
    </w:p>
    <w:p>
      <w:r>
        <w:t>Prozessthema bilde t im Folgenden die Frage, ob der</w:t>
      </w:r>
    </w:p>
    <w:p>
      <w:r>
        <w:t>Beschwerdeführer im Sinne von Art. 87 A bs. 2 IVV glaubhaft gemacht hat , dass sich sein Gesundheitszu stand seit der leistungsanspruchsverneinenden Verfügung vom August 2013 (Urk. 8/15 7) in einer für den Anspruch erheblichen Weise verschlechtert hat. Mit dem Beweismass des Glaubhaftmachens im Sinne von Art. 87 Abs. 2 und 3 IVV sind herabgesetzte Anforderungen an den Beweis verbunden (vgl. vorstehend E. 1.3). Es stellt sich daher die Frage, ob die vom</w:t>
      </w:r>
    </w:p>
    <w:p>
      <w:r>
        <w:t>Beschwerdeführer eingereichte Berichte betreffend seine Beschwerden am linken Knie (vgl. vorstehend E. 4.1-3 und E. 4.5-6), eine erhebliche Verschlechterung des Gesundheitszustandes glaub haft zu belegen vermögen. Die Beschwerdegegnerin verneinte dies gestützt auf die Stellungnahme der RAD-Ärztin med. pract. C.___ vom April 2016 (vgl. vorstehend E 2.1 und E. 4.4).</w:t>
      </w:r>
    </w:p>
    <w:p>
      <w:r>
        <w:rPr>
          <w:b/>
        </w:rPr>
        <w:t>E. 5.2</w:t>
      </w:r>
    </w:p>
    <w:p>
      <w:r>
        <w:t>Der Beschwerdeführer machte insbesondere eine Verschlechterung seiner gesund heitlichen Situation unter Hinweis auf die Berichte von Dr. Z.___ vom April 2016 sowie vom Februar und März 2017 (vgl. vorstehend E. 4.3 und E. 4.5-6) und auf das im März 2016 erstellte MRI des linken Knies (vgl. vorstehend E. 4.2) geltend. Diesen Berichten lässt sich eine Progredienz der Arthrose des linken Knies entnehmen.</w:t>
      </w:r>
    </w:p>
    <w:p>
      <w:r>
        <w:t>Jedoch unterscheiden sich die Ausführungen von Dr. Z.___ nicht wesentlich von jenen vom Mai 2013 (vgl. Urk. 8/153, Urk. 8/165 E. 3.5). Bereits damals erachtete Dr. Z.___ den Beschwerdeführer aufgrund der MRI-Befunde beider Kniegelenke vom 2 7. Februar 2012 und des Umstandes, dass bereits damals durchgeführte i ntraartikuläre Kortison-Injektionen und physiotherapeutische Behandlung nur zu einer partiell en Reduktion der Beschwerden führten, für längerdauernde körperliche Arbeit vermindert belastbar.</w:t>
      </w:r>
    </w:p>
    <w:p>
      <w:r>
        <w:t>Aus der Progredienz der degenerativen Veränderungen der Kniegelenke lässt sich jedoch nicht auf eine weitergehende Einschränkung als im Belastungsprofil von Dr. Y.___ vom August 2013 (vgl. vorstehend E. 3) formuliert, schliessen, zumal dieser eine leichte vorwiegend sitzende Tätigkeit als zu 100 % zumutbar erachtete.</w:t>
      </w:r>
    </w:p>
    <w:p>
      <w:r>
        <w:t>Was die vom Beschwerdeführer geltend gemachten Rückenbeschwerden anbe langt, weshalb seiner Ansicht nach auch eine vorwiegend sitzende Tätigkeit nicht in Frage komme (vgl. vorstehend E. 2.2), reichte er keinerlei fachärztlichen Berichte ein, die eine diesbezügliche Verschlechterung glaubhaft erscheinen lassen würden.</w:t>
      </w:r>
    </w:p>
    <w:p>
      <w:r>
        <w:t>Soweit Dr. Z.___ im Februar 2017 (vgl. vorstehend E. 4.5) ausführte, die Beschwerden am linken Knie seien für körperliche Tätigkeiten weitestgehend invalidisierend und dass für den Beschwerdeführer aufgrund seiner Ausbildung und seiner sprachlichen Kenntnisse nur derartige Tätigkeiten in Frage kämen, ist darauf hinzuweisen, dass es sich bei den von Dr. Z.___ genannten Aspekten der Ausbildung und der sprachlichen Kenntnisse um invaliditätsfremde und damit im vorliegenden Verfahren unbeachtliche Faktoren handelt.</w:t>
      </w:r>
    </w:p>
    <w:p>
      <w:r>
        <w:t>Abschliessend ist unter Hinweis auf das Urteil des Bundesgerichts 8C_759/2015 vom 25. Februar 2016 E. 4.2 festzuhalten, dass es für eine Neuanmeldung nicht genügt, ausschliesslich eine gesundheitliche Verschlechterung glaubhaft zu machen. Als Revisions- beziehungsweise Neuanmeldung sgrund gilt eine an spruchs erhebliche Änderung der Invalidität (Art. 87 Abs. 2 und 3 IVV) und da mit der Erwerbsunfähigkeit (Art. 8 ATSG). Eine solche anspruchserhebliche Ände rung der Invalidität ist den von dem Beschwerdeführer im Rahmen der Neuan meldung eingereichten medizinischen Berichten nicht zu entnehmen und wurde damit nicht glaubhaft gemacht.</w:t>
      </w:r>
    </w:p>
    <w:p>
      <w:r>
        <w:rPr>
          <w:b/>
        </w:rPr>
        <w:t>E. 5.3</w:t>
      </w:r>
    </w:p>
    <w:p>
      <w:r>
        <w:t>Aufgrund des Ges agten ist festzuhalten, dass der Beschwe rdeführer eine erhebliche rentenrelevante Verschlechterung seines Gesundheitszustandes nicht glaubhaft darzutun vermochte. D ie angefochtene Verfügung vom 3 . März 2017 (Urk. 2), mit welcher die Beschwerdegegnerin auf das erneute Leistungsgesuch nicht eingetreten ist, erweist sich demzufolge als rechtens, was zur Abweisung der Beschwerde führt.</w:t>
      </w:r>
    </w:p>
    <w:p>
      <w:r>
        <w:rPr>
          <w:b/>
        </w:rPr>
        <w:t>E. 6</w:t>
      </w:r>
    </w:p>
    <w:p>
      <w:r>
        <w:t>Da es um die Bewilligung oder Verweigerung von Versicherungsleistungen geht, ist das Verfahren kostenpflichtig. Die Gerichtskosten sind unabhängig vom Streitwert festzulegen ( Art. 69 Abs. 1 bis des Bundesgesetzes über die Invaliden versicherung; IVG) und auf Fr. 7 00.-- anzusetzen. Entsprechend dem Ausgang des Verfahrens sind sie dem unterliegenden Beschwerdeführer aufzuerlegen, zufolge Gewährung der unentgeltlichen Prozessführung jedoch einstweilen auf die Gerichtskasse zu nehmen.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