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IV.2017.00382 vom 14. September 2018</w:t>
      </w:r>
    </w:p>
    <w:p>
      <w:r>
        <w:t>ZH Sozialversicherungsgericht, 2018-09-14, DE</w:t>
      </w:r>
    </w:p>
    <w:p>
      <w:r>
        <w:rPr>
          <w:b/>
        </w:rPr>
        <w:t xml:space="preserve">Quelle: </w:t>
      </w:r>
      <w:r>
        <w:t>https://mcp.opencaselaw.ch/entscheid/zh_sozialversicherungsgericht_IV.2017.00382</w:t>
      </w:r>
    </w:p>
    <w:p>
      <w:r>
        <w:t>FR: ZH_SOZIALVERSICHERUNGSGERICHT IV.2017.00382 du 14 septembre 2018</w:t>
      </w:r>
    </w:p>
    <w:p>
      <w:r>
        <w:t>IT: ZH_SOZIALVERSICHERUNGSGERICHT IV.2017.00382 del 14 settembre 2018</w:t>
      </w:r>
    </w:p>
    <w:p>
      <w:pPr>
        <w:pStyle w:val="Heading2"/>
      </w:pPr>
      <w:r>
        <w:t>Erwägungen</w:t>
      </w:r>
    </w:p>
    <w:p>
      <w:r>
        <w:rPr>
          <w:b/>
        </w:rPr>
        <w:t>E. 1</w:t>
      </w:r>
    </w:p>
    <w:p>
      <w:r>
        <w:t>Die 1959 geborene X.___ , Mutter zweier Töchter (geboren 1979 und 1997), ohne abgeschlossene Berufsausbildung, war seit ihrer Einreise in die Schweiz bei verschiedenen Arbeitgebern als Service- und Reinigungskraft sowie als Hotelmitarbeiterin angestellt , zuletzt arbeitete sie von Mai bis Septem ber 2013 in einer Wäscherei ( Urk . 7/16/3 , Urk. 7/47/29 ). Am 27. Oktober 2014 (Eingangsdatum) meldete sich die Versicherte unter Hinweis auf eine schwere Depression sowie ein B-Zell-Lymphom bei der Sozialversicherungsanstalt des Kantons Zürich, IV-Stelle, zum Leistungsbezug an ( Urk. 7/14). Im Rahmen der erwerblichen und medizinischen Abklärungen zog die IV-Stelle einen Auszug aus dem individuellen Konto (IK-Auszug [ Urk. 7/16]) bei und holte Berichte der be handelnden Ärzte ( Urk. 7/17, Urk. 7/19, Urk. 7/23, Urk. 7/25, Urk. 7/27, Urk. 7/43 ) ein. Zudem liess die IV-Stelle die Versicherte bidisziplinär begutachten (Gut ach ten vom 2 8. Juli 2016 [ Urk. 7/47]). Die IV-Stelle auferlegte der Versicherten am 3 1. August 2016 (Urk. 7/49) eine Mitwirkungspflicht (Pflicht zur Fortführung der installierten psychiatrischen Behandlung und einer Reevaluation der medikamen tösen antidepressiven Therapien) . Nach durchgeführtem Vorbescheidverfahren</w:t>
      </w:r>
    </w:p>
    <w:p>
      <w:r>
        <w:t>(Vor bescheid vom 3 1. August 2016 [ Urk. 7 /50 ], Einwand vom 1 3. September 2016 [ Urk. 7/51], begründeter Einwand vom 1 1. November 2016 [ Urk. 7/56] ) verneinte die IV-Stelle mit Verfügung vom</w:t>
      </w:r>
    </w:p>
    <w:p>
      <w:r>
        <w:rPr>
          <w:b/>
        </w:rPr>
        <w:t>E. 1.1.1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 fall muss eine Beeinträchtigung der Arbeits- und Erwerbsfähigkeit unabhängig von der Diagnose und grundsätzlich unbesehen der Ätiologie ausgewiesen und in ihrem Ausmass bestimmt sein. Entscheidend ist die nach einem weitgehend ob jek tivierten Massstab zu beurteilende Frage, ob es der versicherten Person zumut bar ist, eine Arbeitsleistung zu erbringen (BGE 143 V 409 E. 4.2.1, 141 V 281 E. 3.7 , 139 V 547 E. 5.2, 127 V 294 E. 4c, je mit Hinweisen; vgl. Art. 7 Abs. 2 ATSG).</w:t>
      </w:r>
    </w:p>
    <w:p>
      <w:r>
        <w:rPr>
          <w:b/>
        </w:rPr>
        <w:t>E. 1.1.3</w:t>
      </w:r>
    </w:p>
    <w:p>
      <w:r>
        <w:t>). 4.2.2</w:t>
      </w:r>
    </w:p>
    <w:p>
      <w:r>
        <w:t>Die Gutachter gingen davon aus, dass das depressive Zustandsbild im Rahmen einer schweren, potenziell lebensbedrohlichen Erkrankung (Karzinom) und belas tender psychosozialer Umstände besteht, wie die als belastend erlebte Schwanger schaft der minderjährigen Tochter aus einer Beziehung mit einem viel älteren Mann (Urk. 7/47/6). Ferner we rd en auch die Insomnie und die (anamnestisch) traumatischen Erlebnisse aus der Kindheit in Zusammenhang mit der depressiven Symptomatik gestellt. Die psychiatrische Gutachterin führte indes auch aus, dass die Beschwerdeführerin inzwischen eine 5-monatige Enkelin habe und sich da durch die psychosoziale Situation etwas beruhigt zu haben scheine und auch das depressive Zustandsbild nach Berichten ihres Hausarztes etwas rückgängig sei (Urk. 7/47/49). Damit legt die Gutachterin explizit dar, dass der Wegfall eines psychosozialen Umstandes sich unmittelbar auf den noch im Februar 2015 (vgl. Bericht von Dr. med. D.___ , FMH Allgemeine Innere Medizin, vom 3. Februar 2015, Urk. 7/19) als schwer dargestellten depressiven Zustand ausgewirkt hat, ohne sich damit auseinanderzusetzen und darzulegen, ob und inwieweit die depressive Störung davon losgelöst (weiter)besteht. Ferner legen die Gutachter in der Beurteilung der Arbeitsunfähigkeit nicht dar, weshalb die Beschwerdeführerin trotz allenfalls vorhandener Posttraumatischer Belastungsstörung bzw. andau ern der Persönlichkeitsänderung nach Extrembelastung in der Lage gewesen ist, nach ihrer Einreise in die Schweiz zwischen 50 und 100 % erwerbstätig zu sein und noch im Jahre 2014 zu 50 % in einer Wäscherei zu arbeiten. Die Gutachter nehmen in ihrer Beurteilung der Arbeitsfähigkeit auch keinen Bezug mehr zu den von ihnen reintegrationshindernd erachteten psychosozialen Faktoren (mang elnde Sprechkenntnisse, fehlende Berufsausbildung, Migrationsanamnese) und disku tie ren deren Einfluss auf die von ihnen festgehaltene Arbeitsunfähigkeit nicht. 4.2.3</w:t>
      </w:r>
    </w:p>
    <w:p>
      <w:r>
        <w:t>In diesem Zusammenhang ist den Beschwerdevorbringen (Urk. 1 S. 9) entgegen zuhalten, dass die Angaben der Beschwerdeführerin zu ihrer Erwerbsbiografie gegenüber den Gutachterinnen kongruent war (Urk. 7/47/9, Urk. 7/47/29, Urk.</w:t>
      </w:r>
    </w:p>
    <w:p>
      <w:r>
        <w:t>7/47/40) und Kommunikationsprobleme – auch angesichts des beigezogenen Dolmetschers (U rk. 7/47/38) – unwahrscheinlich sind. Sollte die Beschwerde füh rerin tatsächlich infolge ihrer schweren Traumatisierungen schon seit ihrer Ein reise in wesentlichem Umfang arbeits- bzw. erwerbsunfähig gewesen sein, so stünde dem Rentenanspruch die fehlende Beitragszeit entgegen. 4.3</w:t>
      </w:r>
    </w:p>
    <w:p>
      <w:r>
        <w:t>4.3.1</w:t>
      </w:r>
    </w:p>
    <w:p>
      <w:r>
        <w:t>Zur Beurteilung der Arbeitsfähigkeit verbleibt dem Gericht die Prüfung der Stand ardindikatoren gemäss der aktuellen bundesgerichtlichen Rechtsprechung. Auf grund der im bisdisziplinären Gutachten gestellten Diagnosen ist ein struk tu riertes Beweisverfahren durchzuführen (BGE 141 V 281 sowie BGE 143 V 409 und BGE 143 V 418). Da das Gutachten eine schlüssige Beurteilung im Lichte der nunmehr massgeblichen Indikatoren erlaubt, kann es vorliegend als Grundlage für die Rentenprüfung dienen (E. 1.3.2). 4.3.2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 Ausprägung der diagnoserelevanten Befunde (E. 4.3.1.1) - - Behandlungs- und Eingliederungserfolg oder -resistenz (E. 4.3.1.2) - Komorbiditäten (E. 4.3.1.3) - - Komplex „Persönlichkeit" (Persönlichkeitsdiagnostik, persönliche Res sourcen, E. 4.3.2) - Komplex „Sozialer Kontext" (E. 4.3.3) -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4.4</w:t>
      </w:r>
    </w:p>
    <w:p>
      <w:r>
        <w:t>4.4.1</w:t>
      </w:r>
    </w:p>
    <w:p>
      <w:r>
        <w:t>Unter der Kategorie «funktioneller Schweregrad» ist zur Ausprägung der diagno serelevanten Befunde festzuhalten, dass das depressive Zustandsbild als gegen wärtig mittelgradig bezeichnet wurde, von einer schwank enden Ausprägung auszugehen ist, jedoch keine rezidivierende depressive Störung (ICD-10 F33) diag nostiziert wurde.</w:t>
      </w:r>
    </w:p>
    <w:p>
      <w:r>
        <w:t>Die Funktionsstörungen werden von der psychiatrischen Gutachterin als mittlere bis schwere Einschränkungen der Durchhaltefähigkeit und Belastbarkeit sowie der Umstellungsfähigkeit, Flexibilität und Selbstbe haup tungsfähigkeit bezeichnet, wobei sie diese nicht in Bezug setzt zu ihren objektiven , nicht sehr ausgeprägten Befunden (Urk. 7/47/43). Offen bleibt auch, ob die behaupteten Einschränkungen Auswirkungen der im Vordergrund geklagten, unbe handelten nicht-organischen Insomnie sind . Hinsichtlich der Ausprägung der posttraumatischen Belastungsstörung/an dau ernden Persönlichkeitsänderung nach Extrembelastung ist darauf hinzuweisen, dass die psychiatrische Gutachterin diesbezüglich keine eigenen Befunde aufführt und sich nicht mit diagnostischen Kriterien auseinandergesetzt, sondern aus schliesslich aufgrund der vom behandelnden Psychologen berichteten traumatisierenden Erlebnisse in Kindheit und Jugend und seine n Ausführungen auf das mögliche Vorliegen einer solchen Diagnose schloss. Abgesehen davon, dass einer Verdachtsdiagnose bzw. Differentialdiagnose nicht derselbe Stellenwert zukommt , ist aufgrund der dargelegten Erwerbsbiographie nicht erstellt, dass besonders ausgeprägte diagnoserelevante Befunde vorliegen. Die psychiatrische Gutachterin nennt a us den Schilderungen der Beschwerdeführerin zu ihrem Tagesablauf keine Beeinträchtigungen, welche sie der Persönlichkeitsänderung aufgrund trauma tischer Erlebnisse zuordnet.</w:t>
      </w:r>
    </w:p>
    <w:p>
      <w:r>
        <w:t>Bezüglich des Indikators «Behandlungs- und Eingliederungserfolg» ist darauf hin zuweisen, dass die Gutachterin zwar feststellte, die Beschwerdeführerin befinde sich seit kurzem in regelmäs siger, wöchentlicher Behandlung</w:t>
      </w:r>
    </w:p>
    <w:p>
      <w:r>
        <w:t>beim Psychologen . Ein e ärztliche</w:t>
      </w:r>
    </w:p>
    <w:p>
      <w:r>
        <w:t>systematisch durchgeführte medikamentöse, stationäre oder tages klinische</w:t>
      </w:r>
    </w:p>
    <w:p>
      <w:r>
        <w:t>Behandlung ist nicht dargelegt . Die psychiatrische Gutachterin emp fiehlt denn auch eine Anpassung der antidepressiven Medikation und eine erneute schlafmedizinische Abklärung und Behandlung respektive die Durch führung eines Schlafmittelentzugs (Urk. 7/47/10). Des Weiteren wies die psychia tri sche Gutachterin darauf hin, dass gemäss Medikamentenspiegel Escitalopram , Lo razepram und Zolpidem lediglich in einem tiefen Bereich im Blut nachweisbar waren und dementsprechend von einer allenfalls nicht regelmässigen Einnahme ausgegangen werden muss (Urk. 7/47/43). Ausser der schlafmedizinische n Abklä rung in der B.___</w:t>
      </w:r>
    </w:p>
    <w:p>
      <w:r>
        <w:t>lässt die Beschwerdeführerin die als im Vordergrund stehende Insomnie nicht behandeln . Die Empfehlungen der Schlafmediziner wurden nicht umgesetzt (Urk. 7/47/40). Von einer Ausschöpfung der Therapie optionen kann vorliegend somit nicht die Rede sein.</w:t>
      </w:r>
    </w:p>
    <w:p>
      <w:r>
        <w:t>Bezüglich des Indikators «Komorbiditäten» ist festzuhalten, dass gemäss den Gut achte r n sämtliche psychiatrischen Diagnosen miteinander in Wechselwirkung stehen respektive zusammenhängen. Aus somatischer Sicht konnten keine rele vanten Befunde (mehr) objektiviert werden. Dies ergibt sich auch aus den Berich ten der behandelnden Ärzte (Urk. 7/17, Urk. 7/19, Urk. 7/23, Urk. 7/25, Urk. 7/27).</w:t>
      </w:r>
    </w:p>
    <w:p>
      <w:r>
        <w:t>Hinsichtlich der Persönlichkeit gilt es anzumerken, dass die psychiatrische Gutachter in kein eigenständiges, die Persönlichkeit betreffendes Krankheitsbild fest stellen konnte (Urk. 7/47/43). Allerdings wurde im Rahmen von fremdanam nestisch berichtetem Missbrauch in der Kindheit und Jugend als Differenzial diag nose eine andauernde Persönlichkeitsänderung nach Extrembelastung festgehal te n. Verdachts- oder Differentialdiagnosen können indes nicht berücksichtig t werden. Zudem stellte die Gutachter in Persönlichkeitszüge fest, die mit einer Nei gung zu Überforderung und fehlender Inanspruchnahme von Hilfe durch Dritt personen einhergehen , ohne diesen Krankheitswert beizumessen (Urk. 7/47/8).</w:t>
      </w:r>
    </w:p>
    <w:p>
      <w:r>
        <w:t>Die Gutachterin hielt ausserdem fest, als Ressource könne die langjährig e beruf liche Tätigkeit erachtet werden und die Beschwerdeführerin sei auch motiviert, erneut eine berufliche Tätigkeit aufzunehmen (Urk. 7/47/45).</w:t>
      </w:r>
    </w:p>
    <w:p>
      <w:r>
        <w:t>Beim «sozialen Kontext» ist zu berücksichtigen, dass soziale Belastungen nach wie vor ausgeklammert bleiben, sofern sie direkt negative Folgen zeitigen. Ande rer seits sind positive Lebensumstände, welche (mobilisierende) Ressourcen dar stellen, einzubeziehen (BGE 141 V 281 E. 4.3.3). Diesbezüglich ist zu berück sichtigen, dass die Beschwerdeführerin alleine lebt, arbeitslos und geschieden ist und über wenig Deutschkenntnisse verfügt. Ausserdem gab sie an, schon immer eine Einzelgängerin gewesen zu sein (Urk. 7/47/48). Hinsichtlich sozialer Kon takte berichtete die Beschwerdeführerin von häufigen Besuch en</w:t>
      </w:r>
    </w:p>
    <w:p>
      <w:r>
        <w:t>ihrer Tochter, die in der Nähe wohne, und von einer Freundin, welche ihr manchmal im Haushalt helfe und sie besuche. Sodann hatte die Beschwerdeführerin zum Begutach tungszeitpunkt Besuch einer Tante aus den USA.</w:t>
      </w:r>
    </w:p>
    <w:p>
      <w:r>
        <w:t>Zum Tagesablauf der Beschwer deführerin gehört laut ihren Angaben das Verrichten kleiner Einkäufe. Sonst gehe sie nur aus dem Haus, wenn es nicht anders gehe. Sodann gab die Beschwerdeführerin an, nur zu kochen, wenn ihre Tochter komme. Ansonsten wärme sie sich Fertiggerichte auf. Sodann nimmt die Beschwerdeführerin kleinere Reinigungs tätigkeiten selber vor. Den Rest erledige sie zusammen mit ihrer Tochter. Gleiches gelte für Grosseinkäufe. Hobbies wurden verneint. Sportliche Aktivitäten habe die Beschwerdeführerin versucht, jedoch wegen des Verlusts an Körpermasse wieder eingestellt (Urk. 7/47/30, Urk. 7/47/41). Hieraus ergibt sich, dass wenn auch auf tiefem Niveau nach wie vor soziale Kontakte vorhanden sind und ein Rückzug – jedenfalls über den Wegfall des erwerblichen Umfeldes hinaus – nicht dargetan ist.</w:t>
      </w:r>
    </w:p>
    <w:p>
      <w:r>
        <w:t>Alsdann ist zur Kategorie «Konsistenz» zu vermerken, dass die Beschwerde führerin zwar eher zurückgezogen lebt, in der Schilderung ihrer Tagesaktivitäten indes keine erheblichen funktionellen Beeinträchtigungen zum Ausdruck kommen und sie insbesondere über eine gewisse Struktur verfügt. Ins Gewicht fällt, dass hinsichtlich der subjektiven Insomnie keine Behandlung erfolgte und auch die hinsichtlich der depressiven Störung in Anspruch genommenen Hilfestellungen nicht auf einen hinreichend erheblichen Leidensdruck hinweisen. 4.4.2</w:t>
      </w:r>
    </w:p>
    <w:p>
      <w:r>
        <w:t>Nach Ausklammerung der psychosozialen Belastungsfaktoren, welche das Krank heitsbild der Beschwerdeführerin wesentlich beeinflussen , kann nach dem im Sozial versicherungsrecht massgebenden Beweisgrad der überwiegenden Wahr schein lichkeit – unter Berücksichtigung der Standardindikatoren – eine Ein schrän kung der Arbeitsfähigkeit in rentenbegründendem Ausmass nicht nachge wiesen werden. Dazu müsste die Beschwerdeführerin in der bisherigen oder einer ange passten Tätigkeit zu mindestens 40 % erwerbsunfähig sein, was sich nicht be grün den lässt, zumal beim Einkommensvergleich auf denselben Tabellenwert abge stellt werden müsste und angesichts der Erwerbsbiographie sowie den IK-Ein tragungen eine volle Erwerbstätigkeit im Gesundheitsfall nicht ausgewiesen ist. 5.</w:t>
      </w:r>
    </w:p>
    <w:p>
      <w:r>
        <w:t>Nach dem Gesagten erweist sich die Beschwerde als unbegründet, weshalb sie abzuweisen ist. 6.</w:t>
      </w:r>
    </w:p>
    <w:p>
      <w:r>
        <w:rPr>
          <w:b/>
        </w:rPr>
        <w:t>E. 1.1.4</w:t>
      </w:r>
    </w:p>
    <w:p>
      <w:r>
        <w:t>Gemäss der Rechtsprechung des Bundesgerichts kann die ärztliche Arbeitsfähig keitsschätzung, zumindest ohne einlässliche Befassung mit den spezifischen normativen Vorgaben und ohne entsprechende Begründung, zwar den rechtlich geforderten Beweis des Vorliegens einer Erwerbsunfähigkeit (Art. 7 Abs. 2 ATSG) nicht erbringen, weil sie weitgehend vom Ermessen des medizinisch-psychia tri schen Sachverständigen abhängt. Die medizinische Einschätzung der Arbeits fähig keit ist aber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Arbeitsfähig 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 wender prüfen die medizinischen Angaben frei insbesondere daraufhin, ob die Ärzte sich an die massgebenden normativen Rahmenbedingungen gehalten haben und ob und in welchem Umfang die ärztlichen Feststellungen anhand der rechts erheblichen Indikatoren auf Arbeitsunfähigkeit schliessen lassen (BGE 143 V</w:t>
      </w:r>
    </w:p>
    <w:p>
      <w:r>
        <w:t>418 E. 6). Im Rahmen der Beweiswürdigung obliegt es den Rechtsanwendern zu überprüfen, ob in concreto</w:t>
      </w:r>
    </w:p>
    <w:p>
      <w:r>
        <w:t>ausschliesslich funktionelle Ausfälle bei der medizini schen Einschätzung berücksichtigt wurden und ob die Zumutbarkeitsbeurteilung auf einer objektivierten Grundlage erfolgte (BGE 141 V 281 E. 5.2.2; Art. 7 Abs. 2 ATSG). Es soll keine losgelöste juristische Parallelüberprüfung nach Massgabe des strukturierten Beweisverfahrens stattfinden (BGE 141 V 281 E. 5.2.3; vgl. auch Andreas Traub, in: Ueli Kieser [Hrsg.], Sozialversicherungsrechtstagung 2016, S.</w:t>
      </w:r>
    </w:p>
    <w:p>
      <w:r>
        <w:t>142 Ziff. 3.3.3), sondern im Rahmen der Beweiswürdigung überprüft werden, ob die funktionellen Auswirkungen medizinisch anhand der Indikatoren schlüssig und widerspruchsfrei festgestellt wurden und somit den normativen Vorgaben Rechnung tragen (BGE 141 V 281 E. 6; Urteil des Bundesgerichts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 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 chenden Person auswirkt (BGE 144 V 50 E. 4.3, 143 V 418 E. 6 ).</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 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1.3.2</w:t>
      </w:r>
    </w:p>
    <w:p>
      <w:r>
        <w:t>Übergangsrechtlich ist bedeutsam, dass die vor der Rechtsprechungsänderung eingeholten Gutachten nicht einfach ihren Beweiswert verlieren. Vielmehr ist im Rahmen einer gesamthaften Prüfung des Einzelfalls mit seinen spezifischen Gege ben heiten und den erhobenen Rügen entscheidend, ob ein abschliessendes Ab stellen auf die vorhandenen Beweisgrundlagen vor Bundesrecht standhält (BGE</w:t>
      </w:r>
    </w:p>
    <w:p>
      <w:r>
        <w:t>141</w:t>
      </w:r>
    </w:p>
    <w:p>
      <w:r>
        <w:t>V 281 E. 8 unter Hinweis auf BGE 137 V 210 E. 6). Mithin ist im konkreten Fall zu klären, ob die beigezogenen Gutachten – allenfalls zusammen mit wei teren fachärztlichen Berichten – eine schlüssige Beurteilung anhand der mass geblichen Indikatoren erlauben oder nicht. Je nach Abklärungstiefe und -dichte kann zudem unter Umständen eine punktuelle Ergänzung genügen (vgl. Urteile des Bundesgerichts 8C_604/2017 vom 1 5. März 2018 E. 5.2.2 und 8C_300/2017 vom 1. Februar 2018 E. 4.2). 2.</w:t>
      </w:r>
    </w:p>
    <w:p>
      <w:r>
        <w:rPr>
          <w:b/>
        </w:rPr>
        <w:t>E. 2</w:t>
      </w:r>
    </w:p>
    <w:p>
      <w:r>
        <w:t>Gegen diese Verfügung erhob die Versicherte mit Eingabe vom 3 0. März 2017 Beschwerde ( Urk. 1) und beantragte, die angefochtene Verfügung sei aufzuheben und es sei ihr eine IV-Rente basierend auf einer Arbeitsfähigkeit von mindestens 50 % zuzusprechen. In prozessualer Hinsicht ersuchte die Beschwerdeführerin um Bewilligung der unentgeltlichen Prozessführung ( Urk. 1 S. 2). Mit Beschwerde - antwort vom 2 2. Mai 2017 beantragte die Beschwerdegegnerin Abweisung der Beschwerde ( Urk.</w:t>
      </w:r>
    </w:p>
    <w:p>
      <w:r>
        <w:rPr>
          <w:b/>
        </w:rPr>
        <w:t>E. 2.1</w:t>
      </w:r>
    </w:p>
    <w:p>
      <w:r>
        <w:t>Die Beschwerdegegnerin erwog in der angefochtenen Verfügung, es seien keine psychiatrischen Erkrankungen ausgewiesen, welche eine dauerhafte Einschrän kung in der Arbeitsfähigkeit begründeten. Es sei nicht plausibel, inwiefern sich die Kindheitstraumata heute auf die Arbeitsfähigkeit auswirken könnten. Zudem sei die mittelgradige depressive Episode nicht langandauernd und es liege ein Überschuss an Hypnotika vor, bei welchen eine Abstinenz anzuraten sei. Zudem lägen mehrere psychosoziale Faktoren vor ( Urk. 2).</w:t>
      </w:r>
    </w:p>
    <w:p>
      <w:r>
        <w:rPr>
          <w:b/>
        </w:rPr>
        <w:t>E. 2.2</w:t>
      </w:r>
    </w:p>
    <w:p>
      <w:r>
        <w:t>Die Beschwerdeführerin brachte beschwerdeweise im Wesentlichen vor, die de pressive Symptomatik sowie die posttraumatische Belastungsstörung führten bei der Beschwerdeführerin zu einer Arbeitsunfähigkeit. von mindestens 50 % . Spe ziell durch die traumatischen Erfahrungen in der Kindheit sei der Beschwer de führerin bislang eine normale Berufskarriere verunmöglicht geblieben ( Urk. 1). 3.</w:t>
      </w:r>
    </w:p>
    <w:p>
      <w:r>
        <w:t>3.1</w:t>
      </w:r>
    </w:p>
    <w:p>
      <w:r>
        <w:t>Dem bidisziplinären Gutachten der Z.___ , A.___ , vom 2 8. Juli 2016 ( Urk. 7/47) können folgende Diagnosen mit Auswirkung auf die Arbeits fähig keit entnommen werden ( Urk. 7/47/6): - depressives Zustandsbild im Rahmen von körperlichen Erkrankungen (Kar zinom) und belastender psychosozialer Umstände (frühe Schwanger schaft einer minderjährigen Tochter) - gegenwärtig mittelgradige depressive Episode (ICD-10 F32.1) - nicht-organische Insomnie (ICD-10 F51.0) - gemäss Einschätzung des Zentrums für Schlafmedizin B.___ (August 2009) paradoxe Insomnie bei Fehlbeurteilung des Schlafzustandes - Störung durch Hypnotika und Sedativa, schädlicher Gebrauch (ICD-10 F13.1) - anamnestisch posttraumatische Belastungsstörung (ICD-10 F43.1) - Differentialdiagnose: andauernde Persönlichkeitsänderung nach Extrem belastung (ICD-10 F62.0)</w:t>
      </w:r>
    </w:p>
    <w:p>
      <w:r>
        <w:t>Als Diagnosen ohne Auswirkung auf die Arbeitsfähigkeit hielten die Gutachter folgende fest: - Status nach grosszelligem undifferenziertem B-Zell-Lymphom (CD20 positiv) - Stadium IIEB, Erstdiagnosen Juni 2008 - Status nach Chemo- und Immuntherapie Juni 2008 bis Januar 2009 - gemäss letzter vorliegender Einschätzung vom Juli 2015 ohne Anhalt für Rezidiv bei anhaltender Remission - aktuell Blutbild bis auf leichte Lymphozytose unauffällig - aktenanamnestisch Status nach parenteraler Eisensubstitution im März 2011 bei erschöpften Eisenspeichern, aktuell Ferritin 244 μg /l - aktenanamnestisch Status nach Heliobacter pylori-Infektion, Erstdiagnose Februar 2009 - Status nach Eradik a tionstherapie - Status nach rezidivierenden Synkopen unklarer Ursache - im Rahmen des undifferenzierten B-Zell-Lymphom s - im Rahmen der Insomnie</w:t>
      </w:r>
    </w:p>
    <w:p>
      <w:r>
        <w:t>Im Vordergrund der geklagten Beschwerden stehe eine subjektive Insomnie und die Beschwerdeführerin gebe an, sich tagsüber erschöpft zu fühlen, da sie nachts nicht schlafen könne. Sie leide unter Energielosigkeit und Konzentrations stö ru ngen. Im Rahmen der schlafmedizinischen Untersuchung im August 2009 am Zentrum für Schlafmedizin der B.___ sei die Diagnose para doxe Insomnie gestellt worden, wobei man davon ausgegangen sei, dass eine Fehl beurteilung des Schlafzustandes durch die Beschwerdeführerin wesentlich für die Symptomatik verantwortlich sei und keine somatische Störung der Schlaf ar chitektur im engeren Sinne bestehe. Im Rahmen der psychiatrischen Unter su chung imponiere ein depressives Zustandsbild, im Gutachtenszeitpunkt habe eine mittelgradige depressive Episode vorgelegen, wobei sie die Insomnie im diesem Rahmen sähen. Differenzialdi agnostisch wäre noch ein cancer- related Fatigue-Syndrom zu diskutieren. Eine Abgrenzung bei zeitgleich vorliegender deut lich ausgeprägter affektiver Symptomatik sei schwierig, da sich die Symp tomatiken beider Krankheitsbilder teilweise überschneiden könnten. Zusätzlich bestehe ein Hypnotika-Abusus, der mit der Symptomatik interagiere (Urk. 7/47/7). 3.2</w:t>
      </w:r>
    </w:p>
    <w:p>
      <w:r>
        <w:t>Zur Arbeitsfähigkeit hielten die Gutachter fest, die Beschwerdeführerin habe nach der Einreise in die Schweiz in einer Reinigung, einer Wäscherei, im Servicebereich und im Büroreinigungsbereich gearbeitet. Das Pensum gebe sie dabei mit zwi schen 50 und 100 % an. Aus rein internistischer Sicht sei die Arbeitsfähigkeit der Beschwerdeführerin aufgrund der Karzinomerkrankung nicht mehr einge schränkt . Aktuell schätzten die Gutachter die Arbeitsfähigkeit der Beschwerdeführerin aus psychiatrischer Sicht auf 50 % ein. Die Einschränkung der Arbeitsfähigkeit begründe sich mit der psychiatrischen Symptomatik und der damit einher geh enden Funktionseinschränkungen. Die Gutachter gingen davon aus, dass die Arbeitsfähigkeit von 50 % für die zuletzt ausgeübte Tätigkeit in einer Wäscherei nach Abschluss der Behandlung des B-Zell-Lymphoms bestanden habe. Die Anam nese zeige retrospektiv, dass die Beschwerdeführerin nach der Diagnose stellung und Therapie des Lymphoms noch in der Lage gewesen sei, bis zum Jahr 2014 im 50%-Pensum zu arbeiten. Für die Arbeitsfähigkeit von 50 % sei vorausgesetzt, dass es sich bei der beruflichen Tätigkeit um eine körperlich leichte Tätigkeit gehandelt habe. Für körperlich mehr als punktuell mittelschwere Tätig keiten und schwere Tätigkeiten sei die Beschwerdeführerin nicht geeignet. Sie sei für sämtliche körperlich leichten, maximal punktuell mittelschweren Tätigkeiten, die kognitiv nicht zu anspruchsvoll, einfach strukturiert und klar umrissen seien und wo sie die Möglichkeit habe, ausreichend Pausen einzuhalten, zu 50 % arbeit s fähig ( Urk. 7/47/9). 3.3</w:t>
      </w:r>
    </w:p>
    <w:p>
      <w:r>
        <w:t>Die Gutachter hielten ferner fest, bei der Beschwerdeführerin lägen gewisse psy chosoziale Belastungsfaktoren vor, die sich ungünstig im Gesamtkontext auswirkten. So habe die Beschwerdeführerin eine Migrationsanamnese, mangelnde Sprachkenntnisse und eine fehlende Berufsausbildung. Sie sei zudem durch eine frühere Traumatisierung in der Kindheit und Jugend geprägt. Zusätzlich habe sie eine schwere, potentiell lebensbedrohliche körperliche Erkrankung zu bewältigen gehabt ( Urk. 7/4 7 /7). Aufgrund der psychiatrischen Erkrankung bestehe ein aus geprägter sozialer Rückzug, so dass Kontakte nur innerhalb der Familie (zur Tochter) bestünden. Dennoch sei sie vor Erkrankungsbeginn in der Lage gewesen, langjährig berufstätig zu sein , und habe angegeben, erneut eine berufliche Tätig keit anzustreben. Insofern liege eine gute Motivation der Beschwerdeführerin vor. Die genannten psychosozialen Faktoren stellte n sich insgesamt als reintegra tions hindernd dar. Gemäss psychiatrischer Einschätzung habe kein eigenstän di ges, die Persönlichkeit betreffendes Krankheitsbild diagnostiziert werden können. Jedoch bestehe nach psychiatrischer Einschätzung die Möglichkeit, dass die Beschwerdeführerin eine andauernde Persönlichkeitsänderung nach Extrembelas tung durchgemacht habe. Dies sei am ehesten im Kontext eines fremdanam nestisch berichteten Missbrauchs in der Kindheit und Jugend zu interpretieren. Zudem bestünden bei der Beschwerdeführerin Persönlichkeitszüge, die mit einer Neigung zu Überforderung und fehlender Inanspruchnahme von Hilfe durch Dritt personen einhergingen. Aktuell liege entgegen der Einschätzung vom 3. Februar 2015 nicht mehr eine schwere Ausprägung, sondern nur eine mittel gradige depressive Symptomatik vor, was nicht per se eine Diskrepanz darstelle, da der Ausprägungsgrad affektiver Erkrankungen schwanken könne. Gemäss Einschätzung des behandelnden Psychologen C.___ liege bei der Beschwerdeführerin eine schwere posttraumatische Belastungsstörung nach sexuellem Missbrauch in der Kindheit und Jugend vor. Im Rahmen der aktuellen psychiatrischen Untersuchung habe sich die biographische Anamnese nicht erheben lassen, was möglicherweise im Rahmen einer Abwehrstrategie zu inter pretieren sei und insofern gut mit den Angaben des die Beschwerdeführerin schon länger behandelnden Psychologen übereinstimme ( Urk. 7/47/8). Die Beschwerdeführerin befinde sich aktuell bereits in regelmässiger psychiatrischer respektive psychologischer Betreuung und nehme diese Betreuung derzeit einmal wöchentlich wahr. Ein Ausbau der antidepressiven Medikation wäre anzudenken, eben falls wäre ein Entzug bei fortgesetztem Hypnotika-Abusus anzuraten. Diesbe züglich sollte eine erneute schlafmedizinische Abklärung erfolgen. Es erscheine denkbar, dass unter den genannten medizinischen Massnahmen das Zustandsbild der Beschwerdeführerin und auch die Arbeitsfähigkeit gesteigert werden könnte n ( Urk. 7/47/10). 4. 4.1</w:t>
      </w:r>
    </w:p>
    <w:p>
      <w:r>
        <w:t>Das bidisziplinäre</w:t>
      </w:r>
    </w:p>
    <w:p>
      <w:r>
        <w:t>Z.___ -Gutachten vom 28. Juli 2016 beruht auf fachärztlichen Untersuchungen und wurde in Kenntnis der relevanten Vorakten abgegeben. Es berücksichtigt die von der Beschwerdeführerin geklagten Beschwerden und setzt sich mit diesen hinreichend auseinander. Die Darlegung der medizinischen Zusammenhänge ist grundsätzlich einleuchtend und in diagnostischer Hinsicht schlüssig. Unstrittig und ausgewiesen ist, dass die Beschwerdeführerin aus inter nistischer Sicht nicht in ihrer Arbeitsfähigkeit eingeschränkt ist.</w:t>
      </w:r>
    </w:p>
    <w:p>
      <w:r>
        <w:t>Bei der Würdigung eines Gutachtens gilt es jedoch ( vgl. E. 1.1.4) zu beachten, dass ein Gutachten zwar zur Arbeitsfähigkeit Stellung zu nehmen hat und diese Ausführungen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rentenbegründender Art eingetreten ist. Es ist folglich mit der bundesgerichtlichen Rechtsprechung ver einbar, einem Gutachten vollen Beweiswert zuzuerkennen, jedoch von der medi zinischen Einschätzung der Arbeitsfähigkeit abzuweichen (vgl. BGE 140 V 193 E. 3.1 f. mit Hinweisen; vgl. Urteil des Bundesgerichts 9C_3/2015 vom 20. Mai 2015 und 9C_651/2014 vom 23. Dezember 2014 E. 5.1 mit Hinweisen).</w:t>
      </w:r>
    </w:p>
    <w:p>
      <w:r>
        <w:t>Aus psychiatrischen Gründen wird der Beschwerdeführerin von den Gutachtern eine mittelgradige Arbeitsunfähigkeit von 50 % attestiert. Diese medizinische Einschätzung der Arbeitsfähigkeit vermag nicht zu überzeugen (vgl. E. 4.2-4.3), was nachfolgend aufzuzeigen ist. 4.2 4.2.1</w:t>
      </w:r>
    </w:p>
    <w:p>
      <w:r>
        <w:t>Zunächst ist darauf hinzuweisen, dass es d ie psychiatrische Gutachter in versäumt hat, die psychosozialen Umstände aus ihr er Beurteilung der Arbeitsfähigkeit aus zuklammern. Je stärker psychosoziale und soziokulturelle Faktoren im Einzelfall in den Vordergrund treten und das Beschwerdebild mitbestimmen, desto aus geprägter muss indes eine fachärztlich festgestellte psychische Störung von Krank heitswert vorhanden sein (E.</w:t>
      </w:r>
    </w:p>
    <w:p>
      <w:r>
        <w:rPr>
          <w:b/>
        </w:rPr>
        <w:t>E. 6</w:t>
      </w:r>
    </w:p>
    <w:p>
      <w:r>
        <w:t>unter Beilage ihrer Akten [ Urk. 7/1-62 ] ), was der Beschwerde führerin mit Verfügung vom 7. Juni 2017 angezeigt wurde (Urk. 8). 3.</w:t>
      </w:r>
    </w:p>
    <w:p>
      <w:r>
        <w:t>Auf die Ausführungen der Parteien und die eingereichten Unterlagen wird, soweit erforderlich, in den nachfolgenden Erwägungen eingegangen. Das Gericht zieht in Erwägung: 1.</w:t>
      </w:r>
    </w:p>
    <w:p>
      <w:r>
        <w:rPr>
          <w:b/>
        </w:rPr>
        <w:t>E. 6.1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rPr>
          <w:b/>
        </w:rPr>
        <w:t>E. 6.2</w:t>
      </w:r>
    </w:p>
    <w:p>
      <w:r>
        <w:t>Zu prüfen ist der Anspruch der Beschwerdeführerin auf Gewährung der unent geltlichen Prozessführung. Die Beschwerdeführerin wird gemäss Unterstützungs bestätigung vom 2 8. März 2017 ( Urk. 3) von ihrer Wohngemeinde Zürich finan ziell unterstützt. Mit Blick darauf ist sie im vorliegenden Verfahren bezogen auf den massgebenden Zeitpunkt als prozessual bedürftig zu qualifizieren. Da auch die weiteren Anspruchsvoraussetzungen erfüllt sind, ist der Beschwerdeführerin in Bewilligung des Gesuchs vom 30. März 2017 (Urk. 1 S. 2) die unentgeltliche Prozessführung zu gewähren.</w:t>
      </w:r>
    </w:p>
    <w:p>
      <w:r>
        <w:rPr>
          <w:b/>
        </w:rPr>
        <w:t>E. 6.3</w:t>
      </w:r>
    </w:p>
    <w:p>
      <w:r>
        <w:t>Die Gerichtskosten, die nach dem Verfahrensaufwand und unabhängig vom Streit wert festzulegen sind (Art. 69 Abs. 1 bis IVG), sind auf Fr. 6 00.-- anzusetzen. Entsprechend dem Ausgang des Verfahrens sind sie der unterliegenden Be schwer deführerin aufzuerlegen, zufolge Gewährung der unentgeltlichen Prozessführung jedoch einstweilen auf die Gerichtskasse zu nehmen.</w:t>
      </w:r>
    </w:p>
    <w:p>
      <w:r>
        <w:rPr>
          <w:b/>
        </w:rPr>
        <w:t>E. 6.4</w:t>
      </w:r>
    </w:p>
    <w:p>
      <w:r>
        <w:t>Die Beschwerdeführerin ist darauf hinzuweisen, dass sie zur Nachzahlung der Kosten für die unentgeltliche Rechtspflege verpflichtet ist, sobald sie dazu in der Lage ist (§ 16 Abs. 4 des Gesetzes über das Sozialversicherungsrecht, GSVGer ). Das Gericht beschliesst:</w:t>
      </w:r>
    </w:p>
    <w:p>
      <w:r>
        <w:t>In Bewilligung des Gesuchs vom 3 0. März 2017 wird der Beschwerdeführerin die unent geltliche Prozessführung gewährt. und erkennt: 1.</w:t>
      </w:r>
    </w:p>
    <w:p>
      <w:r>
        <w:t>Die Beschwerde wird abgewiesen. 2.</w:t>
      </w:r>
    </w:p>
    <w:p>
      <w:r>
        <w:t>Die Gerichtskosten von Fr. 6 00 .-- werden der Beschwerdeführerin auferlegt , zufolge Ge 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