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IV.2017.00344 vom 30. Oktober 2017</w:t>
      </w:r>
    </w:p>
    <w:p>
      <w:r>
        <w:t>ZH Sozialversicherungsgericht, 2017-10-30, DE</w:t>
      </w:r>
    </w:p>
    <w:p>
      <w:r>
        <w:rPr>
          <w:b/>
        </w:rPr>
        <w:t xml:space="preserve">Quelle: </w:t>
      </w:r>
      <w:r>
        <w:t>https://mcp.opencaselaw.ch/entscheid/zh_sozialversicherungsgericht_IV.2017.00344</w:t>
      </w:r>
    </w:p>
    <w:p>
      <w:r>
        <w:t>FR: ZH_SOZIALVERSICHERUNGSGERICHT IV.2017.00344 du 30 octobre 2017</w:t>
      </w:r>
    </w:p>
    <w:p>
      <w:r>
        <w:t>IT: ZH_SOZIALVERSICHERUNGSGERICHT IV.2017.00344 del 30 ottobre 2017</w:t>
      </w:r>
    </w:p>
    <w:p>
      <w:pPr>
        <w:pStyle w:val="Heading2"/>
      </w:pPr>
      <w:r>
        <w:t>Erwägungen</w:t>
      </w:r>
    </w:p>
    <w:p>
      <w:r>
        <w:rPr>
          <w:b/>
        </w:rPr>
        <w:t>E. 1</w:t>
      </w:r>
    </w:p>
    <w:p>
      <w:r>
        <w:t>7. März</w:t>
      </w:r>
    </w:p>
    <w:p>
      <w:r>
        <w:t>2014 erliess sie den Vorbescheid ( Urk. 8/53), wogegen die Versicherte Einwände erhob ( Urk. 8/58-59). Am 2 9. Juli</w:t>
      </w:r>
    </w:p>
    <w:p>
      <w:r>
        <w:t>2015 erliess die IV-Stelle einen neuen Vorbescheid ( Urk. 8/64). Mit Schreiben vom 2 9. Juli</w:t>
      </w:r>
    </w:p>
    <w:p>
      <w:r>
        <w:t>2015 wurde der Versicherten</w:t>
      </w:r>
    </w:p>
    <w:p>
      <w:r>
        <w:t>zudem die Pflicht auferlegt, sich in eine teilstationäre psychiatrische Behandlung zu begeben ( Urk. 8/63).</w:t>
      </w:r>
    </w:p>
    <w:p>
      <w:r>
        <w:t>Mit Verfügung vom 7. März</w:t>
      </w:r>
    </w:p>
    <w:p>
      <w:r>
        <w:t>2016 ( Urk. 8/78, Urk. 8/72) sprach die IV-Stelle</w:t>
      </w:r>
    </w:p>
    <w:p>
      <w:r>
        <w:t>der Versicherten ab dem 1. Februar 2013 eine ganze Rente zu.</w:t>
      </w:r>
    </w:p>
    <w:p>
      <w:r>
        <w:rPr>
          <w:b/>
        </w:rPr>
        <w:t>E. 1.1</w:t>
      </w:r>
    </w:p>
    <w:p>
      <w:r>
        <w:t>Anfechtungsgegenstand in diesem Verfahren ist die Verfügung vom 1 6. Februar 2017 ( Urk. 2), mit welcher die Beschwerdegegnerin an einer</w:t>
      </w:r>
    </w:p>
    <w:p>
      <w:r>
        <w:t>bidisziplinären psy chiatrisch-rheumatologischen Abklärung festhielt. Bei der Anordnung eines Gutachtens handelt es sich um eine Zwischenverfügung im Sinne von Art. 55 Abs. 1 des Bundesgesetzes über den Allgemeinen Teil des Sozialversicherungs rechts (ATSG) in Verbindung mit Art.</w:t>
      </w:r>
    </w:p>
    <w:p>
      <w:r>
        <w:rPr>
          <w:b/>
        </w:rPr>
        <w:t>E. 1.2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 heblichen Beweisanträgen gehört zu werden und an der Erhebung wesentlicher Beweise entweder mitzuwirken oder sich zumindest zum Beweisergebnis zu äussern, wenn diese geeignet ist, den Entscheid zu beeinflussen (BGE 132 V 368 E. 3.1). Der Gehörsanspruch verpflichtet die Behörde, die Vorbringen der be troffenen Person auch tatsächlich zu hören, zu prüfen und in der Entscheidfin dung zu berücksichtigen, weshalb sie ihren Entscheid zu begründen hat (BGE 134 I 83 E. 4.1).</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 3 Satz 2 ATSG). Die Begründung eines Entscheides muss so abgefasst sein, dass die betroffene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 5b). Der Mangel eines nicht oder nur ungenügend begründeten Entscheides kann ge mäss bundesgerichtlicher Rechtsprechung im Rechtsmittelverfahren geheilt werden, sofern die fehlende Begründung in der Vernehmlassung der entschei den den Behörde zum Rechtsmittel enthalten ist oder den beschwerdeführenden Parteien auf andere Weise zur Kenntnis gebracht wird, diese dazu Stellung nehmen können und der Rechtsmittelinstanz volle Kognition zukommt (BGE 107 Ia 1). 2.</w:t>
      </w:r>
    </w:p>
    <w:p>
      <w:r>
        <w:rPr>
          <w:b/>
        </w:rPr>
        <w:t>E. 2</w:t>
      </w:r>
    </w:p>
    <w:p>
      <w:r>
        <w:t>Die Versicherte erhob am 2 2. März 2017 Beschwerde gegen die Verfügung vom 1 6. Februar 2017 ( Urk. 2) und beantragte, diese sei ersatzlos aufzuheben und es sei die IV-Stelle anzuweisen, ihr weiterhin eine unveränderte Rente auszurich ten ( Urk. 1 S. 2 Ziff. 1).</w:t>
      </w:r>
    </w:p>
    <w:p>
      <w:r>
        <w:t>Die IV-Stelle beantragte mit Beschwerdeantwort vom 1. Juni 2017 ( Urk. 6) die Abweisung der Beschwerde.</w:t>
      </w:r>
    </w:p>
    <w:p>
      <w:r>
        <w:t>Mit Verfügung vom 2 1. Juni 2017 ordnete das Gericht einen zweiten Schriften wechsel an und stellte der Beschwerdeführerin eine Kopie der Beschwerdeant wort zu ( Urk. 9 Dispositiv Ziff. 1-2). Die Beschwerdefü hrerin reichte keine Rep lik ein. Das Gericht zieht in Erwägung: 1.</w:t>
      </w:r>
    </w:p>
    <w:p>
      <w:r>
        <w:rPr>
          <w:b/>
        </w:rPr>
        <w:t>E. 2.1</w:t>
      </w:r>
    </w:p>
    <w:p>
      <w:r>
        <w:t>Die Beschwerdeführerin rügte , Berichte des Regionalärztlichen Dienstes (RAD) der Beschwerdegegnerin und des behandelnden Arztes seien ihr nicht zugestellt worden ( Urk. 1 S. 5 Ziff. 1 und 2 ). Bis dato wisse sie nicht, weshalb bei gleich bleibenden Diagnosen, gleichem Gesundheitsschaden und Schweregrad der Er krankung eine Begutachtung indiziert sein solle ( Urk. 1 S. 6 Ziff. 4).</w:t>
      </w:r>
    </w:p>
    <w:p>
      <w:r>
        <w:rPr>
          <w:b/>
        </w:rPr>
        <w:t>E. 2.2</w:t>
      </w:r>
    </w:p>
    <w:p>
      <w:r>
        <w:t>Wie sich aus einer Notiz über ein Telefongespräch</w:t>
      </w:r>
    </w:p>
    <w:p>
      <w:r>
        <w:t>zwischen der Beschwerde führe rin und der Beschwerdegegnerin vom 9. Februar 2017 ergibt,</w:t>
      </w:r>
    </w:p>
    <w:p>
      <w:r>
        <w:t>war</w:t>
      </w:r>
    </w:p>
    <w:p>
      <w:r>
        <w:t>zunächst unklar, ob die V ollmacht für Rechtsanwältin Samuelsson , Zürich, noch gültig war oder ob die Beschwerdeführerin einen neuen Rechtsvertreter bevollmächtigt hatte ( Urk. 8/93). Rechtsanwältin Samuelsson bestätigte die Gültigkeit der Vollmacht zumindest im Hinblick auf die</w:t>
      </w:r>
    </w:p>
    <w:p>
      <w:r>
        <w:t>angeordnete Begut achtung ( Urk. 8/94). Die zeitliche Verzögerung bei der Zustellung der Akten</w:t>
      </w:r>
    </w:p>
    <w:p>
      <w:r>
        <w:t>ist auf Unklarheiten über die Vollmacht der Rechtsvertreterin zurückzuführen. Eine Verletzung des rechtlichen Gehörs liegt daher nicht vor.</w:t>
      </w:r>
    </w:p>
    <w:p>
      <w:r>
        <w:t>Die Beschwerdegegnerin hielt mit der angefochtenen Verfügung vom 1 6. Februar</w:t>
      </w:r>
    </w:p>
    <w:p>
      <w:r>
        <w:t>2017 an der Notwendigkeit einer externen bidisziplinären Begut achtung fest. In der Vernehmlassung vom 1. Juni</w:t>
      </w:r>
    </w:p>
    <w:p>
      <w:r>
        <w:t>2017 äusserte sie sic h aus führlich zu den Gründen für eine Begutachtung ( Urk. 7) . Mit Gerichtsverfügung vom 21. Juni</w:t>
      </w:r>
    </w:p>
    <w:p>
      <w:r>
        <w:t>2017 wurden der Rechtsvertreterin im Rahmen eines zweiten Schriftenwechsels die vorinstanzlichen Akten (Urk. 8/1-100) und das interne Feststellungsblatt der Beschwerdegegnerin vom 16. Mai</w:t>
      </w:r>
    </w:p>
    <w:p>
      <w:r>
        <w:t>2017 (Urk. 7) mit der Beschwerdeantwort vom 1. Juni 2017 (Urk. 6) zugestellt. Eine allfällige Verlet zung des rechtlichen Gehörs infolge ungenügender Begründung der angefoch tenen Verfügung ist daher jedenfalls als geheilt anzusehen. 3.</w:t>
      </w:r>
    </w:p>
    <w:p>
      <w:r>
        <w:t>3.1</w:t>
      </w:r>
    </w:p>
    <w:p>
      <w:r>
        <w:t>Die Beschwerdegegnerin führte in der Beschwerdeantwort aus , mittels einer Begut achtung solle aufgezeigt werden, ob die prognostizierte Eingliederungsfä hig keit der Beschwerdeführer in mit der auferlegten Massnahme einer teilstatio nä ren Behandlung und einer anschliessenden ambulanten psychotherapeuti schen Behandlung erreicht worden sei. Entgegen der Einschätzung im psy chia t ri schen Gutachten von</w:t>
      </w:r>
    </w:p>
    <w:p>
      <w:r>
        <w:t>Dr. med. Y.___</w:t>
      </w:r>
    </w:p>
    <w:p>
      <w:r>
        <w:t>vom 1 5. November</w:t>
      </w:r>
    </w:p>
    <w:p>
      <w:r>
        <w:t>2013 scheine dies ge mäss einem Arztbericht vom 1 7. Juli</w:t>
      </w:r>
    </w:p>
    <w:p>
      <w:r>
        <w:t>2016 (richtig: 2015) mög lich gewesen zu sein. In diesem Bericht werde weiter von einer mittelgradigen und nicht mehr von einer schweren depressiven Episode sowie von einer Stabi lisierung der kör per lichen Leistungsfähigkeit berichtet ( Urk.</w:t>
      </w:r>
    </w:p>
    <w:p>
      <w:r>
        <w:rPr>
          <w:b/>
        </w:rPr>
        <w:t>E. 5</w:t>
      </w:r>
    </w:p>
    <w:p>
      <w:r>
        <w:t>Abs. 2 und Art. 46 des Bundesgesetzes über das Verwaltungsverfahren ( VwVG ; BGE 138 V 271 E. 1.2.1), welche bei Bejahung eines nicht wieder gutzumachenden Nachteils ( Art. 46 Abs. 1 lit . a VwVG ; BGE 132 V 93 E. 6.1) grundsätzlich selbständig mit Beschwerde ange fochten werden kann.</w:t>
      </w:r>
    </w:p>
    <w:p>
      <w:r>
        <w:t>Die Anfechtbarkeitsvoraussetzung des nicht wieder gutzumachenden Nachteils ist bei der Anfechtung einer umstrittenen Gutachtensanordnung für das erstin stanzliche Beschwerdeverfahren zu bejahen, zumal die nicht sachgerechte Be gutachtung in der Regel einen rechtlichen und nicht nur tatsächlichen Nachteil bewirkt (BGE 138 V 271 E. 1.2.1 bis 1.2.3; 137 V 210 E. 3.4.2.7 mit Hinweisen).</w:t>
      </w:r>
    </w:p>
    <w:p>
      <w:r>
        <w:rPr>
          <w:b/>
        </w:rPr>
        <w:t>E. 6</w:t>
      </w:r>
    </w:p>
    <w:p>
      <w:r>
        <w:t>.3</w:t>
      </w:r>
    </w:p>
    <w:p>
      <w:r>
        <w:t>Die Beschwerdegegnerin reichte im vorliegenden Beschwerdeverfahren ein inter nes Feststellungsblatt vom 1 6. Mai</w:t>
      </w:r>
    </w:p>
    <w:p>
      <w:r>
        <w:t>2017 ( Urk. 7) ein. Dieses enthält eine Stellungnahme von Dr. med. H.___ , Facharzt für Allgemeine Innere Medizin, RAD, vom 2 5. Januar 2017 ( Urk.</w:t>
      </w:r>
    </w:p>
    <w:p>
      <w:r>
        <w:rPr>
          <w:b/>
        </w:rPr>
        <w:t>E. 7</w:t>
      </w:r>
    </w:p>
    <w:p>
      <w:r>
        <w:t>.4</w:t>
      </w:r>
    </w:p>
    <w:p>
      <w:r>
        <w:t>Zusammenfassend hat die Beschwerdegegnerin zu Recht an einer rheumatologi schen und psychiatrischen Begutachtung festgehalten. Die angefochtene Verfü gung vom 1 6. Februar</w:t>
      </w:r>
    </w:p>
    <w:p>
      <w:r>
        <w:t>2017 erweist sich demzufolge als rechtens. Dies führt zur Abweisung der Beschwerde.</w:t>
      </w:r>
    </w:p>
    <w:p>
      <w:r>
        <w:rPr>
          <w:b/>
        </w:rPr>
        <w:t>E. 8</w:t>
      </w:r>
    </w:p>
    <w:p>
      <w:r>
        <w:t>.</w:t>
      </w:r>
    </w:p>
    <w:p>
      <w:r>
        <w:t>Da es vorliegend nicht um die Bewilligung oder Verweigerung von Versiche rungs leistungen geht, ist das Verfahren kostenlos ( Art. 61 lit . a ATSG in Ver bindung mit Art. 69 Abs. 1 bis IVG). Das Gericht erkennt: 1.</w:t>
      </w:r>
    </w:p>
    <w:p>
      <w:r>
        <w:t>Die Beschwerde wird abgewiesen. 2.</w:t>
      </w:r>
    </w:p>
    <w:p>
      <w:r>
        <w:t>Das Verfahren ist kostenlos. 3.</w:t>
      </w:r>
    </w:p>
    <w:p>
      <w:r>
        <w:t>Zustellung gegen Empfangsschein an: - Rechtsanwältin Evalotta Samuelsson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