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IV.2017.00342 vom 28. Juni 2018</w:t>
      </w:r>
    </w:p>
    <w:p>
      <w:r>
        <w:t>ZH Sozialversicherungsgericht, 2018-06-28, DE</w:t>
      </w:r>
    </w:p>
    <w:p>
      <w:r>
        <w:rPr>
          <w:b/>
        </w:rPr>
        <w:t xml:space="preserve">Quelle: </w:t>
      </w:r>
      <w:r>
        <w:t>https://mcp.opencaselaw.ch/entscheid/zh_sozialversicherungsgericht_IV.2017.00342</w:t>
      </w:r>
    </w:p>
    <w:p>
      <w:r>
        <w:t>FR: ZH_SOZIALVERSICHERUNGSGERICHT IV.2017.00342 du 28 juin 2018</w:t>
      </w:r>
    </w:p>
    <w:p>
      <w:r>
        <w:t>IT: ZH_SOZIALVERSICHERUNGSGERICHT IV.2017.00342 del 28 giugno 2018</w:t>
      </w:r>
    </w:p>
    <w:p>
      <w:pPr>
        <w:pStyle w:val="Heading2"/>
      </w:pPr>
      <w:r>
        <w:t>Erwägungen</w:t>
      </w:r>
    </w:p>
    <w:p>
      <w:r>
        <w:rPr>
          <w:b/>
        </w:rPr>
        <w:t>E. 1.1</w:t>
      </w:r>
    </w:p>
    <w:p>
      <w:r>
        <w:t>X.___ , geboren 1970, absolvierte die Realschule. In der Folge war er vom 31. August 1987 bis zum 1. November 2009 für die Z.___ AG tätig, wo er zuerst eine Lehre abschloss und nach inter nen Weiterbildungen zuletzt im Bereich Briefpostsortierung arbeite te (Urk. 7/1/5, 7 /8, 7/34/1 und 7 /40/3). Hernach bezog er Taggeldleistungen der A rbeitslosen versicherung (Urk. 7/1/4 und 7 /10-12).</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Wurde eine Rente wegen eines zu geringen Invaliditätsgrades verweigert, so wird nach Art. 87 Abs. 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1.4</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w:t>
      </w:r>
    </w:p>
    <w:p>
      <w:r>
        <w:t>Es ist strittig und zu prüfen, ob die Bes chwerdegegnerin mit der angefochtenen Verfügung zu Recht einen Rentenanspruch verneinte, da aus den vorhandenen medizinischen Unterlagen keine invaliditätsrelevante Einschränkung der Arbeits fähigkeit im Bürobereich</w:t>
      </w:r>
    </w:p>
    <w:p>
      <w:r>
        <w:t>hervorgehe , oder ob sie den medizinischen Sachverhalt weiter hätte abklären müssen ( Urk. 1, 2 und 6 ). 3. 3.1</w:t>
      </w:r>
    </w:p>
    <w:p>
      <w:r>
        <w:t>Die IV-Stelle ist auf die Neuanmeldung des Beschwerdeführers vom 1 5. September 2015 ( Urk. 7/158) materiell eingetreten. Es ist daher zu untersuchen , ob sich der Gesundheitszustand des Beschwerdeführers im massgeblichen Zeitraum zwi schen der Verfügung vom 2 1. Juli 2014 , mit welcher ein Anspruch auf eine Invaliden rente verneint worden war, und der angefochte nen Verfügung vom 20. Februar 2017 insoweit verschlechtert hat, dass nunmehr ein Anspruch auf eine Invaliden rente besteht. 3.2</w:t>
      </w:r>
    </w:p>
    <w:p>
      <w:r>
        <w:t>Die Verfügung vom 2 1. Juli 2014 stützte sich in medizinischer Hinsicht auf die Ergebnisse der regionalärztlichen Untersuchungen vom 1 0. Mai 2010 (vgl. die Feststellungsblätter für den Beschluss vom 1 6. August 2011 und für den Einwand vom 2 1. Juli 2014; vgl. Urk. 7/22 und 7/137). Diese hätten einzig Gonarthrosen im rechten und im linken Knie ergeben , denen eine Auswirkung auf die Arbeits fähigkeit zukomme ( Urk. 7/18/4). Ohne Auswirkung auf die Arbeitsfähigkeit seien eine Epicondylitis</w:t>
      </w:r>
    </w:p>
    <w:p>
      <w:r>
        <w:t>radialis beidseits, eine iliolumbale</w:t>
      </w:r>
    </w:p>
    <w:p>
      <w:r>
        <w:t>Insertionstendinose und ein Status nach Karpaltunneloperationen rechts und links ( Urk. 7/18/5). Wegen einer Adipositas (BMI 37) und ein es leichte n Diabetes mellitus Typ II sei eine körperlich schwere Arbeit ausgeschlossen. Aufgrund der chronische n Hautulzeration über der Bauchwand sei eine Tätigkeit in sauber er Umgebung und ohne Hitzeexposi tion anzustreben.</w:t>
      </w:r>
    </w:p>
    <w:p>
      <w:r>
        <w:t>In der angestammten Tätigkeit als Briefsortierer sei der Ver sicherte zu 100 % arbeitsunfähig, hin gegen sei ihm eine leichte, wechselbelas tende vor wiegend im Sitzen auszuüben de</w:t>
      </w:r>
    </w:p>
    <w:p>
      <w:r>
        <w:t>Tätigkeit in sauberer Umgebung und ohne</w:t>
      </w:r>
    </w:p>
    <w:p>
      <w:r>
        <w:t>Hitzeexposition zu 100 % zumutbar (Urk. 7/18/5 und 7/18/4). 3.3</w:t>
      </w:r>
    </w:p>
    <w:p>
      <w:r>
        <w:t>3.3 .1</w:t>
      </w:r>
    </w:p>
    <w:p>
      <w:r>
        <w:t>Aus dem vom Beschwerdeführer eingereichten Bericht der Abteilung für Hand chirurgie der Klinik C.___ vom 8. Oktober 2015 geht hervor, dass am 5. Oktober 2015 wegen beidseitiger volarer Handgelenksschmerzen , die seit drei Jahren nach einer halben Stunde Arbeit am Computer aufträten,</w:t>
      </w:r>
    </w:p>
    <w:p>
      <w:r>
        <w:t>eine Untersuchung stattge funden habe . Di e beschriebenen Beschwerden hätten im Rahmen der Handsprech stunde nicht ausgelöst werden können. Am ehesten komme es aufgrund einer schlechten Ergonomie am Arbeitsplatz zu den beschriebenen Beschwerden, die sich eventuell durch gewisse Hilfsmittel wie eine Gelunterlage verbessern liessen; eine</w:t>
      </w:r>
    </w:p>
    <w:p>
      <w:r>
        <w:t>Diagnose mit Auswirkungen auf die Arbeitsfähigkeit wurde im fraglichen Bericht nicht gestellt ( Urk. 7/170/1-2). 3.3.2</w:t>
      </w:r>
    </w:p>
    <w:p>
      <w:r>
        <w:t>Am 2 7. Oktober 2015 habe man den Versicherten in der Ab teilung für Kniechi rurgie des S pitals C.___</w:t>
      </w:r>
    </w:p>
    <w:p>
      <w:r>
        <w:t>wegen konstant vorhandener Knieschmerzen, links deutlich mehr als rechts, untersucht. Es sei möglich, dass die Femoropatellararth rose links einen Teil der Beschwerden verursache. Die beschriebenen Beschwer den seien jedoch recht diffus, nächtlich betont und nicht streng auf Belastungen zurückzuführen. Es bestehe auch eine unerklär liche er hebliche Diskrepanz zwischen dem vom Versicherten geklagten Leidensdruck und dem aktuellen kli nischen Befund. Eine umfassende Abklärung habe bereits vor sechs Jahren statt gefunden, worauf die Indikation für ein operatives Vorgehen zurückhaltend beurteilt worden sei. A ktuell könnten die vom Versicherten geklagten Beschwer den klinisch nicht eindeu tig reproduziert werden, so dass man ebenfalls keine sinnvolle operative Therapie anbieten könne. Für körperlich belastende Arbeiten scheine der Versicherte aufgrund der Kniebeschwerden nicht arbeitsfähig, dem entsprechend sei bereits 2012 eine entsprechende Umschulung erfolgt. Ob auf grund einer Übermüdung bei Knieschmerzen in der Nacht die Arbeitsfähigkeit in einem administrativen Bereich beeinträchtigt sei, sei gegebenenfalls mittels einer kreisärztlichen Untersuchung zu klären ( Urk. 7/170/3-5).</w:t>
      </w:r>
    </w:p>
    <w:p>
      <w:r>
        <w:t>Ferner wurden die folgenden Diagnosen erwähnt ( Urk. 7/170/3): - Offene Druckstellen an der rechten Gross zehe sowie im Fersenbereich - Ulcus Dig I Fuss rechts aktuell Grad 1 nach Wagner ED 03/2015 - Distal symmetrische, gemischte diabetische Polyneuropathie ED 07/2015 - Diabetes mellitus ED 2010 (nicht insulinpflichtig) - Arterielle Hypotonie - A d i positas per</w:t>
      </w:r>
    </w:p>
    <w:p>
      <w:r>
        <w:t>magna (BMI 37,3). 3.3.3</w:t>
      </w:r>
    </w:p>
    <w:p>
      <w:r>
        <w:t>Im Bericht des Augenzentrums Dr. D.___ vom 2. Dezember 2015 wurden eine Amblyopie und eine Anisometropie diagnostiziert ( Urk. 7/173). 3.3.4</w:t>
      </w:r>
    </w:p>
    <w:p>
      <w:r>
        <w:t>Der behandelnde Hausarzt Dr. B.___ führte in seinem Bericht vom 1 5. August 2016 ein linksbetontes Knieschmerzsyndrom als Diagnose mit Auswirkung auf die Arbeitsfähigkeit auf. Ohne Auswirkungen auf die Arbeitsfähigkeit seien ein Diabetes mellitus Typ II, eine Adipositas per magna (BMI 38) und eine distal sym metrische Polyneuropathie ( Urk. 7/184/6). Er habe kein Arbeitsunfähigkeits zeug nis ausgestellt, da der Versicherte zurzeit vom Sozialamt unterstützt werde. Der Versicherte fühle sich intellektuell den geforderten Leistungen im Bürobereich nicht gewachsen; er benötige für alles viel länger als gefordert und komme so nicht zurecht bei der Arbeit. Aus allgemeinmedizinischer Sicht sei eine erneute Untersuchung indiziert, um die vom Versicherten bezweifelte Arbeitsfähigkeit zu beurteilen und zu quantifizieren. Es bestehe bestimmt eine eingeschränkte Arbeitsfähigkeit aus somatischer Sicht wegen der Kniebeschwerden, die den Ver sicherten nicht länger stehen und sich bewegen liessen. Inwiefern eine vermin derte kognitive Kapazität mit für die erschwerte Reintegration des Versicherten verantwortlich sei, sei ebenfalls im Rahmen einer arbeitsmedizinischen Unter suchung zu beurteilen ( Urk. 7/184/7). Rein sitzende Tätigkeiten bezeichnete Dr. B.___ als ganztags zumutbar; es bestünden indessen Einschränkungen im Konzentrations- und im Auffassungsvermögen, in der Anpassungsfähigkeit und in der Belastbarkeit ( Urk. 7/184/5). 3.3.5</w:t>
      </w:r>
    </w:p>
    <w:p>
      <w:r>
        <w:t>Der RAD-Arzt Dr. m ed.</w:t>
      </w:r>
    </w:p>
    <w:p>
      <w:r>
        <w:t>E.___ , Facharzt FMH für orthopädische Chirur gie und Traumatologie, vertrat am 8. September 2016 die Auffassung, es lägen keine Diagnosen mit dauerhafter Auswirkung auf die Arbeitsfähigkeit als Büro angestellter vor ( Urk. 7/196/3-4). 3.3.6</w:t>
      </w:r>
    </w:p>
    <w:p>
      <w:r>
        <w:t>Am 2 6. Oktober 2016 reichte der Versicherte eine CD betreffend eine MRI-Untersuchung des linken Knies vom 2 4. Oktober 2016 ein ( Urk. 7/191). Dr. E.___ hielt dazu am 3 0. Januar 2017 fest, MRI-Bilder ohne ausführlichen schriftlichen Befundbericht könnten nicht fachgerecht ausgewertet werden. Sie könnten auch keinen Verlauf darstellen und sagten nichts über die Einschrän kungen im Leben und bei der Erwerbstätigkeit aus. Der Versicherte sei in eine den Knien angepasste Tätigkeit umgeschult worden . Eine Ergänzung der RAD- Stellungnahme vom 8. September 2016 sei daher nicht erforderlich (Urk. 7/197/3). 4.</w:t>
      </w:r>
    </w:p>
    <w:p>
      <w:r>
        <w:rPr>
          <w:b/>
        </w:rPr>
        <w:t>E. 2</w:t>
      </w:r>
    </w:p>
    <w:p>
      <w:r>
        <w:t>. Mai 2016 Kenntnis gegeben , mit wel cher ihm auch die unentgeltliche Prozessführung gewährt wurde (Urk. 8).</w:t>
      </w:r>
    </w:p>
    <w:p>
      <w:r>
        <w:t>Auf die einzelnen Ausführungen in den Rechtsschriften und die im Beschwerde verfahren neu eingereichte Unterlage ( Urk. 3/4) wird, soweit erforder lich, in den Erwägungen eingegangen. Das Gericht zieht in Erwägung: 1.</w:t>
      </w:r>
    </w:p>
    <w:p>
      <w:r>
        <w:t>1. 1</w:t>
      </w:r>
    </w:p>
    <w:p>
      <w:r>
        <w:t>Invalidität ist die voraussichtlich bleibende oder längere Zeit dauernde ganze oder teilweise Erwerbsunfähigkeit ( Art. 8 Abs. 1 des Bundesgesetzes über den Allge meinen Teil des Sozialversicherungsrechts, ATSG ). Die Invalidität kann Folge von Geburtsgebrechen, Krankheit oder Unfall sein ( Art.</w:t>
      </w:r>
    </w:p>
    <w:p>
      <w:r>
        <w:rPr>
          <w:b/>
        </w:rPr>
        <w:t>E. 4</w:t>
      </w:r>
    </w:p>
    <w:p>
      <w:r>
        <w:t>Abs. 1 des Bun 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 Art.</w:t>
      </w:r>
    </w:p>
    <w:p>
      <w:r>
        <w:rPr>
          <w:b/>
        </w:rPr>
        <w:t>E. 4.1</w:t>
      </w:r>
    </w:p>
    <w:p>
      <w:r>
        <w:t>Die Beschwerdegegnerin stützte sich beim Erlass der angefochtenen Verfügung auf die Stellungnahme n des RAD -Arztes Dr. E.___ vom</w:t>
      </w:r>
    </w:p>
    <w:p>
      <w:r>
        <w:t>8. September 2016 und vom 3 0. Januar 2017 ( vgl. Urk. 7/197 ).</w:t>
      </w:r>
    </w:p>
    <w:p>
      <w:r>
        <w:rPr>
          <w:b/>
        </w:rPr>
        <w:t>E. 4.2</w:t>
      </w:r>
    </w:p>
    <w:p>
      <w:r>
        <w:t>Die regionalen ärztlichen Dienste stehen den IV-Stellen zur Beurteilung der me 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 entscheid im Einzelfall unabhängig (Art. 59 Abs. 2 bis IVG). Nach Art. 49 IVV beurteilen die RAD die medizinischen Voraussetzungen des Leistungsan spruchs. Die geeigneten Prüfmethoden können sie im Rahmen ihrer medizini schen Fach kompetenz und der allgemeinen fachlichen Weisungen des Bundes amtes frei wählen (Abs. 1). Die RAD können Versicherte bei Bedarf selber ärzt 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wozu namentlich auch gehört, bei widersprüchlichen medizinischen Akten eine Wer tung vorzunehmen und zu beurteilen, ob auf die eine oder die andere An sicht abzustellen oder aber eine zusätzliche Untersuchung vorzunehmen sei. Sie wür digen die vorhandenen Befunde aus medizinischer Sicht (Urteil des Bundes ge richts 9C_406/2014 vom 31. Oktober 2014 E. 3.5 mit Hinweisen).</w:t>
      </w:r>
    </w:p>
    <w:p>
      <w:r>
        <w:t>Praxisgemäss kommt einer reinen Aktenbeurteilung des RAD im Vergleich zu einer auf allseitigen Untersuchungen beruhenden Expertise, welche auch die ge klagten Beschwerden berücksichtigt, in Kenntnis der Vorakten (Anamnese) ab ge geben worden ist, in der Beurteilung der medizinischen Zusammenhänge und in der Beurteilung der medizinischen Situation einleuchtet und die Schlussfol ge run gen widerspruchsfrei begründet, nicht der gleiche Beweiswert zu (Urteil des Bun 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 keit und Schlüssigkeit bestehen (Urteil des Bundesgerichts 8C_197/2014 vom 3. Oktober 2014 E. 4.2 mit Hinweisen auf BGE 139 V 225 E. 5.2; 135 V 465 E. 4.4 und E. 4.7).</w:t>
      </w:r>
    </w:p>
    <w:p>
      <w:r>
        <w:rPr>
          <w:b/>
        </w:rPr>
        <w:t>E. 4.3</w:t>
      </w:r>
    </w:p>
    <w:p>
      <w:r>
        <w:t>Bei den hier zur Diskussion stehenden Stellungnahme n des RAD handelt es sich um reine Aktenbe urteilung en , da Dr. E.___</w:t>
      </w:r>
    </w:p>
    <w:p>
      <w:r>
        <w:t>den Be schwer deführer ni cht unter suchte. Sie vermögen</w:t>
      </w:r>
    </w:p>
    <w:p>
      <w:r>
        <w:t>daher die praxis ge mässen Anforderungen an ein ärztliches Gut achten (vgl. BGE 134 V 231 E. 5.1) nicht zu erfüllen. Jedoch sind sie umfas send, stehen im Einklang mit den Dr. E.___ vorgelegten medizinischen Unter lagen und überzeugen, insbesondere bezüg lich der Arbeitsfähigkeit. Bereits bei seiner RAD-Untersuchung am 1 0. Mai 2011 hatte der Beschwerdeführer über ständige Schmerzen im linke n Knie geklagt (vgl. Urk. 7/18/1). Eine massgebliche Sachverhaltsänderung war diesbezüglich folglich nicht auszumachen . Es bestand deshalb auch kein Anlass, die Einschränkungen der Arbeitsfähigkeit infolge der Kniebeschwerden – wie von den Behandlern vorgeschlagen ( Urk. 7/170/4-5 und 7/184/7 ; vgl. Urk. 1 S. 7 ) –</w:t>
      </w:r>
    </w:p>
    <w:p>
      <w:r>
        <w:t>neu abzuklären. Vielmehr stellte Dr. E.___ korrekt fest, der Versicherte sei bereits in eine den Knie beschwerden angepasste Tätigkeit umgeschult worden . Dem im Beschwerdeverfahren neu eingereichten Bericht von Dr. med. F.___ , Facharzt FMH für Innere Medizin, physikalische Medizin und Rehabilitation, speziell Rheumaer krankungen, vom 1 7. März 2017 ( Urk. 3/4) lässt sich ebenfalls nichts entnehmen, was Zweifel an der Zuverlässigkeit und an der Schlüssigkeit der Aktenbeurteil ungen Dr. E.___ s zu wecken vermöchte und weitere medizinische Abklärungen als geboten erscheinen liesse . Zwar wurde de m Beschwerdeführer im fraglichen Bericht eine 100%ige Arbeitsunfähigkeit auch für leichte Arbeiten abwechs lungs weise sitzend und stehend attestiert. Hierbei handelt es sich jedoch lediglich um eine andere Beurteilung eines im Wesent lichen unveränderten Sachverhalts, da Dr. F.___ nicht eine Verschlechte rung im hier interessierenden Zeitraum seit dem 2 1. Juli 2014, sondern seit den 90-er Jahren beschrieb (vgl. Urk. 3/4).</w:t>
      </w:r>
    </w:p>
    <w:p>
      <w:r>
        <w:t>Zu Recht blieb unbeanstandet, d ass Dr. E.___ den neu gestellten somatischen Diagnosen keine (dauerhafte) Auswirkung auf die Arbeitsfähigkeit als Büroange stellter zumass (vgl. Urk. 1) . Dies muss umso mehr gelten, als auch den Berichte n der diversen Behandler keine anderslautenden Feststellungen zu entnehmen sind . 4. 4</w:t>
      </w:r>
    </w:p>
    <w:p>
      <w:r>
        <w:t>Aus dem Gesagten folgt, dass die Beschwerdegegnerin zu Recht auf die Aktenbe urteilungen Dr. E.___ s abgestellt und auf weitere medizinische Abklärungen verzichtet hat. Es war deshalb auch korrekt, dass sie einen Renten anspruch man gels eines invalidenversicherungsrechtlich relevanten Gesundheitsschadens ver neinte. Dies führt zur Abweisung der Beschwerde.</w:t>
      </w:r>
    </w:p>
    <w:p>
      <w:r>
        <w:t>5.</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500.-- festzusetzen. Entspre chend dem Verfahrensausgang sind sie dem Beschwerdeführer zu auferlegen, aufgrund der ihm gewährten unentgeltlichen Prozessführung ( Urk. 8)</w:t>
      </w:r>
    </w:p>
    <w:p>
      <w:r>
        <w:t>jedoch einstweilen auf die Gerichtskasse zu nehmen. Das Gericht erkennt: 1.</w:t>
      </w:r>
    </w:p>
    <w:p>
      <w:r>
        <w:t>Die Beschwerde wird abgewiesen. 2.</w:t>
      </w:r>
    </w:p>
    <w:p>
      <w:r>
        <w:t>Die Gerichtskosten von Fr. 500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GrünigGohl Zschokke</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