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IV.2017.00316 vom 7. September 2017</w:t>
      </w:r>
    </w:p>
    <w:p>
      <w:r>
        <w:t>ZH Sozialversicherungsgericht, 2017-09-07, DE</w:t>
      </w:r>
    </w:p>
    <w:p>
      <w:r>
        <w:rPr>
          <w:b/>
        </w:rPr>
        <w:t xml:space="preserve">Quelle: </w:t>
      </w:r>
      <w:r>
        <w:t>https://mcp.opencaselaw.ch/entscheid/zh_sozialversicherungsgericht_IV.2017.00316</w:t>
      </w:r>
    </w:p>
    <w:p>
      <w:r>
        <w:t>FR: ZH_SOZIALVERSICHERUNGSGERICHT IV.2017.00316 du 7 septembre 2017</w:t>
      </w:r>
    </w:p>
    <w:p>
      <w:r>
        <w:t>IT: ZH_SOZIALVERSICHERUNGSGERICHT IV.2017.00316 del 7 settembre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Sowohl im Rahmen einer erstmaligen Prüfung des Rentenanspruches als auch anlässlich einer Rentenrevision ( Art. 17 Abs. 1 ATSG) stellt sich unter dem Gesichtspunkt des Art. 28a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1.4</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 - 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 tens 25 % des Tabellenlohnes zu begrenzen (vgl. zum Ganzen BGE 126 V 75).</w:t>
      </w:r>
    </w:p>
    <w:p>
      <w:r>
        <w:rPr>
          <w:b/>
        </w:rPr>
        <w:t>E. 1.5</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 Art. 28a Abs.</w:t>
      </w:r>
    </w:p>
    <w:p>
      <w:r>
        <w:rPr>
          <w:b/>
        </w:rPr>
        <w:t>E. 1.6</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31 E. 5.1, 125 V 351 E. 3a, 122 V 157 E. 1c). 2.</w:t>
      </w:r>
    </w:p>
    <w:p>
      <w:r>
        <w:rPr>
          <w:b/>
        </w:rPr>
        <w:t>E. 2</w:t>
      </w:r>
    </w:p>
    <w:p>
      <w:r>
        <w:t>Dagegen erhob die Versicherte am 15. März 2017 Beschwerde mit folgenden Anträgen (Urk. 1 S. 1): 1. Es sei die Verfügung vom 2 4. Februar 2017 aufzuheben. 2. Es sei der Versicherten eine halbe IV-Rente zuzusprechen. 3. Eventualiter sei en ein Gutachten über die funktionelle Leistungsfähigkeit sowie eine Ergänzung der Haushaltabklärung einzuholen; zudem sei die orthopädische Begutachtung in Anwesenheit eines Dolmetschers nochmals durchzuführen. 4. Unter Kosten- und Entschädigungsfolgen, zuzüglich MWSt , zu Lasten der Beschwerdegegnerin.</w:t>
      </w:r>
    </w:p>
    <w:p>
      <w:r>
        <w:t>In prozessualer Hinsicht ersuchte die Beschwerdeführerin um Gewährung der unentgeltlichen Prozessführung und Rechtsvertretung (Urk. 1 S. 2). Die Beschwerdegegnerin schloss mit Beschwerdeantwort vom 2. Mai 2017 auf Abweisung der Beschwerde (Urk. 5), was der Beschwerdeführerin am 3. Mai 2017 angezeigt wurde (Urk. 7).</w:t>
      </w:r>
    </w:p>
    <w:p>
      <w:r>
        <w:rPr>
          <w:b/>
        </w:rPr>
        <w:t>E. 2.1</w:t>
      </w:r>
    </w:p>
    <w:p>
      <w:r>
        <w:t>Die Beschwerdegegnerin begründete die angefochtene Verfügung damit, dass die Beschwerdeführerin, die zu 50 % im Erwerbs- und zu 50 % im Haushalts bereich einzustufen sei, gemäss dem schlüssigen und nachvollziehbaren ortho pädischen Gutachten von Dr. A.___ in einer leichten körperlichen Tätigkeit zu 100 % arbeitsfähig sei. Dies bedeute konkret, dass für die ausgeübte Tätigkeit als Drucksachenverträgerin aus medizinischer Sicht keine Einschränkung bestehe. Die Abklärung vor Ort habe ergeben, dass im Haushalt ebenfalls keine Einschränkung gegeben sei. Im Weiteren sei darauf hinzuweisen, dass die Begutachtung bei Dr. A.___ ohne Dolmetscher stattgefunden habe, da dieser kurzfristig abgesagt habe. Die Tochter der Beschwerdeführerin sei bei der Begutachtung für die Übersetzung aber dabei gewesen, und die Fragen hätten so klar gestellt und beantwortet werden können. Zusammenfassend sei festzu halten, dass keine Erkrankung vorliege, welche zu einem länger dauernden Ausfall der Erwerbsfähigkeit führe bzw. Einschränkungen im Haushalt zur Folge habe. Aus diesem Grund habe die Beschwerdeführerin keinen Anspruch auf eine Invalidenrente oder auf berufliche Eingliederungsmassnahmen (Urk. 2).</w:t>
      </w:r>
    </w:p>
    <w:p>
      <w:r>
        <w:rPr>
          <w:b/>
        </w:rPr>
        <w:t>E. 2.2</w:t>
      </w:r>
    </w:p>
    <w:p>
      <w:r>
        <w:t>Die Beschwerdeführerin machte demgegenüber geltend, dass sie nach der Schei dung von ihrem Ehemann im Januar 2015 im Gesundheitsfall in einem 100%-Pensum erwerbstätig wäre. Die gemischte Methode dürfe nach dem Urteil des Europäischen Gerichtshofes für Menschenrechte (EGMR) vom Februar 2016 ohnehin nicht mehr angewendet werden. Im Weiteren seien die Abklärungen durch Dr. A.___ ungenügend gewesen. Die Untersuchung habe lediglich 40 Minuten gedauert, und es finde sich im Gutachten insbesondere keine substantielle Auseinandersetzung mit den anderslautenden Einschätzungen der behandelnden Ärzte. Zudem sei das Gutachten auch deshalb nicht verwertbar, weil kein Dolmetscher anwesend gewesen sei. Nebst einer orthopädischen Begutachtung wäre auch eine Evaluation der funktionellen Leistungsfähigkeit (EFL) erforderlich gewesen. Die Schlussfolgerungen im Haushaltabklärungsbe richt vom 9. November 2016 seien sodann nachweislich falsch, zumal die zuständige Abklärungsperson davon ausgegangen sei, dass ihr der ganze Tag zur Verfügung stehe, um die Haushaltarbeiten zu erledigen (Urk. 1 S. 3 ff.). 3.</w:t>
      </w:r>
    </w:p>
    <w:p>
      <w:r>
        <w:rPr>
          <w:b/>
        </w:rPr>
        <w:t>E. 3</w:t>
      </w:r>
    </w:p>
    <w:p>
      <w:r>
        <w:t>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Hinweisen; vgl. BGE 134 V 9).</w:t>
      </w:r>
    </w:p>
    <w:p>
      <w:r>
        <w:rPr>
          <w:b/>
        </w:rPr>
        <w:t>E. 3.1</w:t>
      </w:r>
    </w:p>
    <w:p>
      <w:r>
        <w:t>Dr. med. B.___, FMH Allgemeinmedizin, Bezirksarzt des Bezirkes C.___, hielt im Bericht vom 9. Oktober 2014 zuhanden des Bezirksgerichts C.___ fest, dass die Beschwerdeführerin hauptsächlich an Knieschmerzen rechts leide. Zudem sei die Funktion des rechten Ellbogens beeinträchtigt. Die Knieschmerzen seien Folge einer übermässigen Abnützung (Arthrose), die Funktionseinbusse des Ellbogens Folge eines Unfalles im Jahr 1986. Die Knie schmerzen rechts hätten 1996 erstmals zu einer Operation geführt. Weitere Ein griffe seien 1998 und 2014 erfolgt. Trotzdem habe das Fortschreiten der Abnüt zung nicht verlangsamt werden können. Die Ellbogenbeschwerden seien seit der unfallbedingten Operation von 1986 und der Zweitoperation von 1987 belastungsabhängig. Eine sitzende Tätigkeit ohne repetitive Belastungen des rechten Armes sei der Beschwerdeführerin allerhöchstens in einem 50%-Pen sum möglich. Das rechte Knie müsse mit einer Knieprothese versorgt werden. Der Zeitpunkt der Operation sei noch nicht festgelegt (Urk. 6/1).</w:t>
      </w:r>
    </w:p>
    <w:p>
      <w:r>
        <w:rPr>
          <w:b/>
        </w:rPr>
        <w:t>E. 3.2</w:t>
      </w:r>
    </w:p>
    <w:p>
      <w:r>
        <w:t>Dr. med. D.___, FMH Orthopädische Chirurgie, von der Klinik Z.___ berichtete am 12. Januar 2015, dass die letzte Beurteilung der Beschwerdefüh rerin in seiner Sprechstunde am 26. April 2014 erfolgt sei. Dies, bei Status nach Kniearthroskopie rechts mit medialer TME bei medialer Meniskopathie mit ret ropatellärer sowie medialer Gonarthrose mit Chondromalazie Grad II bis partiell III am 12. März 2014. Damals habe die Beschwerdeführerin nur noch minimale Restbeschwerden im medialen Kompartiment verspürt. Seit dem 9. April 2014 sei sie zu 100 % arbeitstätig gewesen. Die Frage der weiteren Arbeitsunfähigkeit seit der letzten Beurteilung am 26. April 2014 entziehe sich seiner Kenntnis (Urk. 6/8/6).</w:t>
      </w:r>
    </w:p>
    <w:p>
      <w:r>
        <w:rPr>
          <w:b/>
        </w:rPr>
        <w:t>E. 3.3</w:t>
      </w:r>
    </w:p>
    <w:p>
      <w:r>
        <w:t>Med. pract . E.___, FMH Innere Medizin, von der Klinik Z.___ gab im Bericht vom 10. Februar 2015 an, dass die Beschwerdeführerin seit 2001 in einem 50%-Pensum als Drucksachenverträgerin tätig sei. Eine Erhöhung des Pensums sei nicht möglich. Bei langem Stehen und Gehen habe sie Knie schmerzen. Auch eine wechselbelastende Tätigkeit sei ihr nur noch in einem 50%-Pensum möglich, wobei repetitive Belastungen des rechten Armes zu ver meiden seien (Urk. 6/10/1-3).</w:t>
      </w:r>
    </w:p>
    <w:p>
      <w:r>
        <w:rPr>
          <w:b/>
        </w:rPr>
        <w:t>E. 3.4</w:t>
      </w:r>
    </w:p>
    <w:p>
      <w:r>
        <w:t>Im Urteil IV.2015.00608 vom 31. August 2015 erwog das Sozialversiche-rungsge richt , dass der Gesundheitszustand der Beschwerdeführe rin und dessen Auswirkungen auf die Arbeitsfähigkeit aufgrund der vorhande nen Berichte nicht schlüssig beurteilt werden könne (Urk. 6/52).</w:t>
      </w:r>
    </w:p>
    <w:p>
      <w:r>
        <w:rPr>
          <w:b/>
        </w:rPr>
        <w:t>E. 3.5</w:t>
      </w:r>
    </w:p>
    <w:p>
      <w:r>
        <w:t>Med. pract . E.___ erwähnte im Verlaufsbericht vom 15. Januar 2016 nebst den bereits bekannten Kniebeschwerden rechts und der Funktionseinschränkung des rechten Ellbogens neu auch vermehrte Knieschmerzen links (seit September 2015). Der Gesundheitszustand der Beschwerdeführerin sei stationär. Sie arbeite nach wie vor in einem Pensum von 50 % als Drucksachenverträgerin . Ein höheres Pensum sei nicht möglich (Urk. 6/59).</w:t>
      </w:r>
    </w:p>
    <w:p>
      <w:r>
        <w:rPr>
          <w:b/>
        </w:rPr>
        <w:t>E. 3.6</w:t>
      </w:r>
    </w:p>
    <w:p>
      <w:r>
        <w:t>Dr. D.___ diagnostizierte im Bericht vom 25. Januar 2016 eine Retropatel lararthrose Kniegelenk links. Er gab an, die Beschwerdeführerin sollte ihre körperliche und berufliche Aktivität trotz der vorliegenden Kniesymptoma tik insgesamt ohne Einschränkung weiterführen können (Urk. 6/62).</w:t>
      </w:r>
    </w:p>
    <w:p>
      <w:r>
        <w:rPr>
          <w:b/>
        </w:rPr>
        <w:t>E. 3.7</w:t>
      </w:r>
    </w:p>
    <w:p>
      <w:r>
        <w:t>Dr. A.___ stellte im orthopädischen Gutachten vom 30. Juni 2016 folgende Diagnosen (Urk. 6/69/11): (1) eine beginnende posttraumatische Arthrose recht e s Ellbogengelenk mit einem Streckdefizit von 5° und gutem funktionalem Ergebnis (2) eine beginnende Pangonarthrose des rechten Kniegelenks mit noch guter Funktionsfähigkeit (0°-Achse des Kniegelenks) (3) eine beginnende Gonarthrose linkes Kniegelenk bei physiologischer Beinachse</w:t>
      </w:r>
    </w:p>
    <w:p>
      <w:r>
        <w:t>Dr. A.___ erklärte, dass die Beschwerdeführerin auf dem allgemeinen Arbeits markt für leichte körperliche Arbeit zu 100 % geeignet sei (Urk. 6/69/11).</w:t>
      </w:r>
    </w:p>
    <w:p>
      <w:r>
        <w:rPr>
          <w:b/>
        </w:rPr>
        <w:t>E. 3.8</w:t>
      </w:r>
    </w:p>
    <w:p>
      <w:r>
        <w:t>Der Abklärungsdienst der Beschwerdegegnerin errechnete im Bericht vom 9. November 2016 eine Einschränkung der Beschwerdeführerin im Haushalt von 0 %</w:t>
      </w:r>
    </w:p>
    <w:p>
      <w:r>
        <w:t>(Urk. 6/73).</w:t>
      </w:r>
    </w:p>
    <w:p>
      <w:r>
        <w:rPr>
          <w:b/>
        </w:rPr>
        <w:t>E. 3.9</w:t>
      </w:r>
    </w:p>
    <w:p>
      <w:r>
        <w:t>Dr. D.___ diagnostizierte im an med. pract . E.___ gerichteten Bericht vom 31. August 2016 ein Ganglion Dorsum</w:t>
      </w:r>
    </w:p>
    <w:p>
      <w:r>
        <w:t>pedis , wahrscheinlich Lisfranc -Ganglion, ausgeprägter Hallux</w:t>
      </w:r>
    </w:p>
    <w:p>
      <w:r>
        <w:t>valgus rechts mit Interphalangeus -Komponente. Am 30. November 2016 würden die Ganglion-Resektion sowie die Hallux -Chi rurgie durchgeführt (Urk. 6/70/1). Im Aufklärungsprotokoll (ohne Datum) gab Dr. D.___ an, dass die Beschwerdeführerin danach für sechs bis acht Wochen zu 100 % arbeitsunfähig sei (Urk. 6/82).</w:t>
      </w:r>
    </w:p>
    <w:p>
      <w:r>
        <w:rPr>
          <w:b/>
        </w:rPr>
        <w:t>E. 3.10</w:t>
      </w:r>
    </w:p>
    <w:p>
      <w:r>
        <w:t>Im Arbeitsunfähigkeits-Zeugnis vom 13. Januar 2017 bescheinigte Dr. F.___ der Beschwerdeführerin vom 30. November 2016 bis zum 22. Januar 2017 eine 100%ige und ab dem 23. Januar 2017 für zehn bis 14 Tage eine 50%ige Arbeitsunfähigkeit (Urk. 3/1). 4. 4.1</w:t>
      </w:r>
    </w:p>
    <w:p>
      <w:r>
        <w:t>Die Beschwerdegegnerin stützte sich in der angefochtenen Verfügung</w:t>
      </w:r>
    </w:p>
    <w:p>
      <w:r>
        <w:t>in medizi nischer Hinsicht in erster Linie auf das orthopädische Gutachten von Dr. A.___ vom 30. Juni 2016 (Urk. 6/69). 4.2</w:t>
      </w:r>
    </w:p>
    <w:p>
      <w:r>
        <w:t>Das Gutachten von Dr. A.___ basiert auf einer fachärztlich-orthopädischen Untersuchung und wurde in Kenntnis der und in Auseinandersetzung mit den Vorakten abgegeben. Dr. A.___ hat detaillierte Befunde erhoben, die geklagten Beschwerden berücksichtigt und sich mit diesen auseinandergesetzt. Zudem hat sie die medizinischen Zustände und Zusammenhänge einleuchtend dargelegt. Das genannte Gutachten erfüllt demnach die rechtsprechungsgemässen Anfor derungen an eine beweiskräftige ärztliche Ent scheidungsgrundlage (vgl. E. 1.7 ). 4.3</w:t>
      </w:r>
    </w:p>
    <w:p>
      <w:r>
        <w:t>Dr. A.___ erklärte im Wesentlichen , dass der Beschwerdeführerin aufgrund der beginnenden posttraumatischen Arthrose des rechten Ellbogengelenks, der beginnenden Pangonarthrose des rechten Kniegelenks sowie der beginnenden Gonarthrose des linken Kniegelenks nur noch leichte körperliche Tätigkeiten in einem 100%-Pensum zumutbar seien. Vermieden werden müss t en stärke re Belastungen des rechten Ell bogens. Gewichte bis zu 5 kg seien auf dem rechten Arm noch zumutbar. Eine verstärkte Belastung des rechten Armes über 90° Abduktion sei</w:t>
      </w:r>
    </w:p>
    <w:p>
      <w:r>
        <w:t>jedoch zu vermeiden. Kniebelastende Tätigkeiten wie Arbeiten auf Leitern, kniende Tätigkeiten und Arbeiten überwiegend im Stehen müss t en ebenfalls vermieden werden (Urk. 6/69/11).</w:t>
      </w:r>
    </w:p>
    <w:p>
      <w:r>
        <w:t>Diese Beurteilung von Dr. A.___, die auf einer eingehenden Untersuchung der Beschwerdeführerin beruht (Urk. 6/69/3-10) und die sie insbesondere auch in Kenntnis der zwischen Februar 2014 und Juni 2016 durchgeführten bildgeben den Untersuchungen beider Knie und des Ellbogens rechts abgab (Urk. 6/69/10), ist angesichts der genannten Befunde und der dazugehörigen Erläuterungen einleuchtend und plausibel. 4.4</w:t>
      </w:r>
    </w:p>
    <w:p>
      <w:r>
        <w:t>Entgegen den Darlegungen der Beschwerdeführerin (Urk. 1 S. 8) hat Dr. A.___ dabei auch nachvollziehbar begründet, weshalb sie von den Einschätzungen zur Arbeitsfähigkeit von med. pract . E.___ und Dr. B.___ abwich. So wies Dr. A.___ darauf hin, dass keine schweren Arthrosen beider Kniegelenke und des rechten Ellbogengelenks vorlägen und sie im Rahmen ihrer Untersuchung auch keine Bewegungseinschränkungen habe feststellen können. Infolgedessen sei aus ihrer Sicht die Indikation zur Implantation eines künstlichen Kniege lenks beidseits nicht gegeben (Urk. 6/69/11). Dr. D.___ gab im Bericht vom 25. Januar 2016 im Übrigen einzig an, dass längeres Knien sowie konse quentes Bergauf- und Bergabwärtsgehen mit gewissen Restbeschwerden ver bunden sei, während die berufliche Aktivität durch die Kniesymptomatik nicht eingeschränkt sein sollte (Urk. 6/62).</w:t>
      </w:r>
    </w:p>
    <w:p>
      <w:r>
        <w:t>Im Weiteren ist der Beweiswert des Gutachtens von Dr. A.___ nicht herabge setzt, weil die (erwachsene) Tochter der Beschwerdeführerin (Urk. 6/2/2) als Übersetzerin mitwirkte (Urk. 6/69/4), nachdem der Französisch-Dolmetscher kurzfristig abgesagt hatte (Urk. 6/69/2). Das Bundesgericht hat in BGE 140 V 260 E. 3.3.1 zwar entschieden, dass der Beizug Angehöriger zur Übersetzung psychiatrischer Begutachtungsgespräche prinzipiell ausgeschlossen sei. Im sel ben Entscheid hat es aber auch festgehalten, dass der Beweiswert eines solchen Gutachtens dann nicht geschmälert sei, wenn den Umständen nach auszu schliessen sei, dass sich die Übersetzung durch Familienangehörige wesentlich auf die gutachtliche Beurteilung ausgewirkt habe (E. 3.3.3). Dies ist vorliegend der Fall. Dr. A.___ wies einzig darauf hin, dass die Anamnese etwas schwierig gewesen sei, weil die Beschwerdeführerin nicht sehr gut Deutsch verstehe. Hier habe die Tochter aber als Übersetzerin dienen können (Urk. 6/69/4). Wie sich aus der ausführlichen Befunderhebung ergibt (Urk. 6/69/4-10), konnten sodann offensichtlich sämtliche erforderlichen Untersuchungen durchgeführt werden. Inwiefern es zu sprachbedingten Missverständnissen gekommen sein bzw. inwiefern sich die Übersetzung der Tochter negativ auf die Qualität des Gut achtens ausgewirkt haben soll, hat die Beschwerdeführerin denn auch nicht substantiiert dargetan. Deren Einwand, Dr. A.___ habe aufgrund sprachlicher Schwierigkeiten die Auswirkungen der gesundheitlichen Einschränkung bei mehr als nur kurzzeitiger Belastung nicht berücksichtigt (Urk. 1 S. 5), vermag jedenfalls nicht zu überzeugen. Überdies ist darauf hinzuweisen, dass es vorlie gend – anders als in BGE 140 V 260 - nicht um eine psychiatrische Begutach tung geht, sondern um eine orthopädische. Auch hier kommt einer guten Ver ständigung zwischen Gutachter und versicherter Person grosse s Gewicht zu. Dies allerdings nicht in dem Masse wie bei einer psychiatrischen Begutachtung, zumal sich ein Gutachter im Rahmen einer somatischen Begutachtung auch auf die Resultate der körperlichen Untersuchung stützen kann. In diesem Sinne erwog denn auch das damalige Eidgenössische Versicherungsgericht im Urteil I 748/03 vom 3. März 2004 E. 2.1, dass bei somatischen Abklärungen nicht zum vornherein von einer Gehörsverletzung gesprochen werden könne, wenn trotz Verständigungsschwierigkeiten eine Begutachtung nicht in der Muttersprache des Versicherten oder unter Beizug eines Dolmetschers stattfinde. Entscheidend dafür, wie der sprachlichen Verständigung Rechnung getragen werden müsse, sei die Bedeutung der Abklärung als Entscheidungsgrundlage für die in Frage stehende Leistung.</w:t>
      </w:r>
    </w:p>
    <w:p>
      <w:r>
        <w:t>Ferner kommt es für den Aussagegehalt eines medizinischen Gutachtens grund sätzlich nicht auf die Dauer der Untersuchung an (Urk. 1 S. 8 ); massgebend ist in erster Linie, ob die Expertise – was vorliegend der Fall ist - inhaltlich voll ständig und im Ergebnis schlüssig ist (Urteile des Bundesgerichts 9C_664/2009 vom 6. November 2009 E. 3 und 9C_55/2009 vom 1. April 2009 E. 3.3 mit Hinweisen). Die von der Beschwerdeführerin vorgebrachten weiteren Einwände (falsche Grösse der Beschwerdeführerin und falsche Schreibweise des Nachna mens sowie des Vornamens der Tochter; Urk. 1 S. 8) sind schliesslich unterge ordneter Natur und vermögen den Beweiswert des Gutachtens ebenfalls nicht zu erschüttern. 4.5</w:t>
      </w:r>
    </w:p>
    <w:p>
      <w:r>
        <w:t>Aufgrund des von Dr. D.___ im Bericht vom 31. August 2016 erwähnten Ganglions am rechten Fuss und des Hallux</w:t>
      </w:r>
    </w:p>
    <w:p>
      <w:r>
        <w:t>valgus rechts, der in diesem Zusammenhang am 30. November 2016 erfolgten Operation und der damit ver bundenen vorübergehenden Arbeitsunfähigkeit (Urk. 6/70 und Urk. 3/1) ist sodann keine invalidenversicherungsrechtlich relevante Verschlechterung aus gewiesen. 4.6</w:t>
      </w:r>
    </w:p>
    <w:p>
      <w:r>
        <w:t>Zur Frage, in welchem Umfang der Beschwerdeführerin die Tätigkeit als Drucksa chenverträgerin noch zumutbar ist, hat sich Dr. A.___ nicht explizit geäussert. RAD-Arzt Dr. med. G.___, Facharzt für Orthopädische Chirurgie und Traumatologie des Bewegungsapparates, kam in der Stellung nahme vom 26. Juli 2016 zum Schluss, dass für diese Tätigkeit keine Ein schränkung bestehe (Urk. 6/74/4). Dies vermag indes nicht zu überzeugen. Gemäss Arbeitgeberbericht der Y.___ AG vom 20. Februar 2015 muss die Beschwerdeführerin im Rahmen ihrer Tätigkeit als Drucksachenverträ gerin oft gehen und stehen sowie Gegenstände von 0 bis 10 kg heben oder tra gen (Urk. 6/16/6). Mit Blick auf das von Dr. A.___ erstellte Belastungsprofil, wonach der Beschwerdeführerin mit dem rechten Arm lediglich noch das Heben und Tragen von Gewichten bis zu 5 kg zumutbar und Arbeiten überwiegend im Stehen zu vermeiden sind (Urk. 6/69/11), kann die bisherige Tätigkeit nicht als behinderungsangepasst bezeichnet werden. 4.7</w:t>
      </w:r>
    </w:p>
    <w:p>
      <w:r>
        <w:t>Zusammenfassend ist somit festzuhalten, dass auf die Beurteilung von Dr. A.___ abgestellt werden kann. Nach dem Beweisgrad der überwiegenden Wahrscheinlichkeit kann davon ausgegangen werden, dass der Beschwerde führerin die von Dr. A.___ umschriebenen behinderungsangepassten Tätigkei ten spätestens seit Mai 2014 (zwei Monate nach dem operativen Eingriff vom 12. März 2014; vgl. dazu auch den Bericht von Dr. D.___ vom 12. Januar 2015, Urk. 6/8/6) wieder in einem 100%-Pensum zumutbar sind. Eine vorübergehende Arbeitsunfähigkeit ist diesbezüglich lediglich für die Zeit vom 30. November 2016 bis spätestens zum 5. Februar 2017 (Urk. 3/1) ausge wiesen.</w:t>
      </w:r>
    </w:p>
    <w:p>
      <w:r>
        <w:t>Soweit die Beschwerdeführerin beantragt , es seien weitere medizinische Abklärun gen, insbeso ndere die Durchführung einer EFL , vorzunehmen (Urk. 1 S. 8) , kann darauf in antizipierter Beweiswürdigung verzichtet werden (BGE 127 V 491 E. 1b mit Hinweisen). Der Gesundheitszustand und die medizi nisch-theoretische Arbeitsfähigkeit sind aufgrund des orthopädischen Gutach tens von Dr. A.___ (Urk. 6/69) und der weiteren medizinischen Akten hinrei chend abgeklärt. 5. 5.1</w:t>
      </w:r>
    </w:p>
    <w:p>
      <w:r>
        <w:t>Zu prüfen bleibt, wie sich die eingeschränkte Leistungsfähigkeit der Beschwerde führerin in wirtschaftlicher Hinsicht auswirkt. 5.2</w:t>
      </w:r>
    </w:p>
    <w:p>
      <w:r>
        <w:t>Nach der Rechtsprechung darf im Rahmen des bei (Teil-)Erwerbstätigen vorzu nehmenden Einkommensvergleichs ausnahmsweise von der ärztlich geschätzten Arbeitsfähigkeit ohne Weiteres auf einen entsprechenden Invaliditätsgrad geschlossen werden ( sogenannter Prozentvergleich; vgl. Urteil des Bundesge richts 9C_994/2010 vom 12. April 2011 E. 3.2.3). Dies trifft beispielsweise dann zu, wenn die beiden Vergleichseinkommen ausgehend vom selben Tabellenlohn zu ermitteln sind.</w:t>
      </w:r>
    </w:p>
    <w:p>
      <w:r>
        <w:t>Da die Beschwerdeführerin nie auf ihrem erlernten Beruf als Coiffeuse gearbei tet hat (Urk. 6/2/4, Urk. 6/6 und Urk. 6/73/2) und sie in den letzten fünf Jahren von 2010 bis 2014 offenbar in einem Pensum von durchschnittlich ca. 40 % (16,66 Stunden pro Woche) als Drucksachenverträgerin bei der Y.___ AG tätig war und damit ein durchschnittliches Jahreseinkommen von Fr. 11‘349.55 erzielte (vgl. Urk. 6/6 und Urk. 6/16), rechtfertigt es sich zu Gunsten der Beschwerdeführerin , sowohl für die Bemessung des Validen- als auch des Invalideneinkommens auf den Lohn als Hilfsarbeiterin abzustellen ( gemäss der heranzuziehenden Schweizerischen Lohnstrukturerhebung [LSE] 2012 des Bundesamtes für Statistik betrug dieser für Frauen bei einem 100%-Pensum pro Monat bei 40 Arbeitsstunden Fr. 4‘112.-- [Tabelle TA1]). 5.3</w:t>
      </w:r>
    </w:p>
    <w:p>
      <w:r>
        <w:t>Sofern man mit der Beschwerdeführerin davon ausgeht, dass sie als ganztägig erwerbstätig einzustufen ist (Urk. 1 S. 10), resultiert – Merkmale, die einen Abzug vom Tabellenlohn rechtfertigen (E. 1.4), liegen keine vor – keine Erwerbseinbusse und damit ein Invaliditätsgrad von Null.</w:t>
      </w:r>
    </w:p>
    <w:p>
      <w:r>
        <w:t>Geht man mit der Beschwerdegegnerin von einer Qualifikation von 50 % Erwerbs- und 50 % Haushaltsbereich aus, ergibt sich ebenso wenig ein renten begründender (Gesamt-)Invaliditätsgrad .</w:t>
      </w:r>
    </w:p>
    <w:p>
      <w:r>
        <w:t>Die Beschwerdeführerin ist im Haus haltsbereich</w:t>
      </w:r>
    </w:p>
    <w:p>
      <w:r>
        <w:t>gemäss Abklärungsbericht vom 9. November 2016 (Urk. 6/73), dessen Beweiswert von der Beschwerdeführerin bestritten wird (Urk. 1 S. 9 f.), nicht eingeschränkt. Damit bei Anwendung der gemischten Methode ein ren tenbegründender Gesamtinvaliditätsgrad von mindestens 40 % resultieren würde, müsste die Behinderung im Haushaltsbereich mindestens 80 % betragen</w:t>
      </w:r>
    </w:p>
    <w:p>
      <w:r>
        <w:t>(80 % x 0.5 = 40 %). Selbst wenn man nun aber einzelne Positionen des Abklärungsberichts vom 9. November 2016 (Urk. 6/73) in Frage stellen würde (Urk. 1 S. 9 f.), kann eine derartige Behinderung mit Blick auf das von Dr. A.___ umschriebene, nicht sehr eingeschränkte Belastungsprofil von vorn herein ausgeschlossen werden. Dies auch vor dem Hintergrund, dass d er Invali ditätsgrad im Haushalts bereich in der Regel eher geringer ist als derjenige im Erwerbsbereich, da im Haushalt hauptsächlich leichtere bis mittelschwere Tätig keiten zu verrichten sind und es den Versicherten im Rahmen ihrer Schaden minderungspflicht zumutbar ist, ihre Arbeit einzuteilen und in üblichem Umfang die Mithilfe von Familienangehörigen in Anspruch zu nehmen (vgl. BGE 133 V 504 E. 4.2 mit Hinweisen). 5.4</w:t>
      </w:r>
    </w:p>
    <w:p>
      <w:r>
        <w:t>Unabhängig davon, ob man die Beschwerdeführerin als ganztägig erwerbstätig oder als teilerwerbstätig einstuft (vgl. E. 1.2), ist ein Anspruch auf eine Rente deshalb zu verneinen. Damit erübrigen sich auch weitere Erörterungen zum Urteil des EGMR in Sachen Di Trizio gegen die Schwei z (7186/09) vom 2. Februar 2016.</w:t>
      </w:r>
    </w:p>
    <w:p>
      <w:r>
        <w:t>Im Weiteren besteht auch kein Anspruch auf Eingliederungsmassnahmen (vgl. Art. 8 ff. IVG). 6.</w:t>
      </w:r>
    </w:p>
    <w:p>
      <w:r>
        <w:t>Die angefochtene Verfügung vom 24. Februar 2017 (U rk. 2), mit der ein Anspruch der Beschwerdeführerin auf Leistungen der Invalidenversicherung verneint wurde, erweist sich damit als rechtens, was zur Abweisung der Beschwerde führt. 7. 7.1</w:t>
      </w:r>
    </w:p>
    <w:p>
      <w:r>
        <w:t>Da es um die Bewilligung oder Verweigerung von Versicherungsleistungen geht, ist das Verfahren kostenpflichtig. Die Gerichtskosten sind nach dem Ver fahrensaufwand und unabhängig vom Streitwer t festzulegen (Art. 69 Abs. 1 bis IVG) und auf Fr. 600.-- anzusetzen. Entsprechend dem Aus gang des Verfahrens sind sie der unterliegenden Beschwerdeführer in aufzuerlegen. 7.2</w:t>
      </w:r>
    </w:p>
    <w:p>
      <w:r>
        <w:t>Der vorliegende Prozess kann nicht als von vornherein aussichtslos bezeich net werden. Des Weiteren ist die Beschwerdeführer in bedürftig (Urk. 1 S. 10 ff. und Urk. 3/2-14 ) . Antragsgemäss (Urk. 1) ist ihr deshalb die unentgeltliche Pro zessführung zu bewilligen. Die der Beschwerdeführer in auferlegten Gerichts kosten sind demnach einstweilen auf die Gerichtskasse zu nehmen. 7.3</w:t>
      </w:r>
    </w:p>
    <w:p>
      <w:r>
        <w:t>Da zudem die anwaltliche Vertretung der Beschwerdeführerin geboten war, ist ihr Rechtsanwältin Korinna Fröhlich al s unentgeltliche Rechtsvertreterin zu bestellen. Rechtsanwältin Fröhlich machte mit ihrer Honorarnote vom 25. Juli 2017 (Urk. 9) einen Aufwand von 7 Stund en 35 Minuten und Barauslagen von Fr. 67.50 geltend. Bei einem gerichtsüblichen Stundenansatz von Fr. 220.-- resultiert so eine Entschädig ung von Fr. 1‘874.70 (inkl. Barauslagen und MWSt ). 7.4</w:t>
      </w:r>
    </w:p>
    <w:p>
      <w:r>
        <w:t>Kommt die Beschwerdeführer in künftig in günstige wirtschaf tliche Verhältnisse, so kann sie das Gericht zur Nachzahlung der Auslagen für die unentgeltliche Rechtspflege verpflichten (§ 16 Abs. 4 des Gesetzes über das Sozialversiche rungsgericht , GSVGer ). Das Gericht beschliesst :</w:t>
      </w:r>
    </w:p>
    <w:p>
      <w:r>
        <w:t>In Bewilligung des Gesuches vom 15. März 2017 wird der Beschwerdeführer in Rechts anwältin</w:t>
      </w:r>
    </w:p>
    <w:p>
      <w:r>
        <w:t>Korinna Fröhlich, Männedorf , als unentgeltliche Rechtsvertreter in für das vorliegende Verfahren bestellt, und 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 deführerin, Rechtsanwältin Korinna Fröhlich, Männedorf, wird mit Fr. 1‘874.70 (inkl. Barauslagen und MWSt ) aus der Gerichtskasse entschädigt. Die Beschwerdeführerin wird auf § 16 Abs. 4 GSVGer hin gewiesen. 4.</w:t>
      </w:r>
    </w:p>
    <w:p>
      <w:r>
        <w:t>Zustellung gegen Empfangsschein an: - Rechtsanwältin Korinna Fröhlich - Sozialversicherungsanstalt des Kantons Zürich, IV-Stelle - Bundesamt für Sozialversicherungen</w:t>
      </w:r>
    </w:p>
    <w:p>
      <w:r>
        <w:t>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