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IV.2017.00312 vom 29. Juni 2018</w:t>
      </w:r>
    </w:p>
    <w:p>
      <w:r>
        <w:t>ZH Sozialversicherungsgericht, 2018-06-29, DE</w:t>
      </w:r>
    </w:p>
    <w:p>
      <w:r>
        <w:rPr>
          <w:b/>
        </w:rPr>
        <w:t xml:space="preserve">Quelle: </w:t>
      </w:r>
      <w:r>
        <w:t>https://mcp.opencaselaw.ch/entscheid/zh_sozialversicherungsgericht_IV.2017.00312</w:t>
      </w:r>
    </w:p>
    <w:p>
      <w:r>
        <w:t>FR: ZH_SOZIALVERSICHERUNGSGERICHT IV.2017.00312 du 29 juin 2018</w:t>
      </w:r>
    </w:p>
    <w:p>
      <w:r>
        <w:t>IT: ZH_SOZIALVERSICHERUNGSGERICHT IV.2017.00312 del 29 giugno 2018</w:t>
      </w:r>
    </w:p>
    <w:p>
      <w:pPr>
        <w:pStyle w:val="Heading2"/>
      </w:pPr>
      <w:r>
        <w:t>Erwägungen</w:t>
      </w:r>
    </w:p>
    <w:p>
      <w:r>
        <w:rPr>
          <w:b/>
        </w:rPr>
        <w:t>E. 2</w:t>
      </w:r>
    </w:p>
    <w:p>
      <w:r>
        <w:t>Hiergegen erhob der Versicherte am 13. März 2017 Beschwerde ( Urk. 1) und beantragte, die angefochtene Verfügung vom 8 . Februar 2017 sei aufzuheben und es sei dem Beschwerdeführer unverändert ab dem 1. Juli 2010 eine ganze Invali denrente auszurichten. Eventuell sei dem Beschwerdeführer ab Erstattung des Gutachtens der A.___ , per 15. Januar 2015, mindestens eine halbe Invaliden rente zuzusprechen. Die Mitteilung vom 7. Juli 2010 sei nicht zweifellos unrichtig und es würden auch keinerlei Anhaltspunkte für einen verbesserten Gesundheits zustand vorliegen. Im Gegenteil seien Verletzungen von Wirbelgelenken festge stellt worden.</w:t>
      </w:r>
    </w:p>
    <w:p>
      <w:r>
        <w:t>Die Beschwerdegegnerin schl oss mit Beschwerdeantwort vom 3 . Mai 2017 (Urk. 5) auf Abweisung der Be schwerde. Mit Verfügung vom</w:t>
      </w:r>
    </w:p>
    <w:p>
      <w:r>
        <w:rPr>
          <w:b/>
        </w:rPr>
        <w:t>E. 2.1</w:t>
      </w:r>
    </w:p>
    <w:p>
      <w:r>
        <w:t>Im Rahmen der erstmaligen Rentenzusprache vom 24. Januar 2008 (Urk. 6/69) hielt die Beschwerdegegnerin fest, der Beschwerdeführer habe sich kurz vor dem Unfall im Aufbau einer selbständigen Erwerbstätigkeit als Eventmanager befun den, wobei dieses Einkommen für die Ermittlung des zumutbaren Validenein kommens nicht berücksichtigt werden könne. Entsprechend stelle man für die Bestimmung des Valideneinkommens auf das Jahreseinkommen ab, welches der Beschwerdeführer bei seinem früheren Arbeitgeber verdient habe (Urk. 6/65). In der Mitteilung vom 7. Juli 2010 (Urk.</w:t>
      </w:r>
    </w:p>
    <w:p>
      <w:r>
        <w:t>6/105) stellte die IV-Stelle Basel-Stadt gestützt auf das Gutachten vom 22. März 2010 keine sich auf die Invalidenrente auswirkenden Änderungen fest. Demnach wurden sowohl die Rente als auch die Berechnung des Invaliditätsgrades bestätigt.</w:t>
      </w:r>
    </w:p>
    <w:p>
      <w:r>
        <w:t>Im Zuge der im Jahr 2013 durchgeführten revisionsweisen Überprüfung des Ren tenanspruchs (vgl. Urk. 2) kam die Beschwerdegegnerin zum Schluss, dass die Bestimmung des mutmasslichen Verdiensts ohne Gesundheitsschaden ( Validen einkommen ) Mängel aufweise, welche die Mitteilung vom 7. Juli 2010 (Urk. 6/105) als zweifellos unrichtig erscheinen liesse und es daher rechtfertige, darauf im Sinne einer Wiedererwägung (vgl. E. 1.4 ) zurückzukommen. Die Beschwerdegegnerin befand, das Valideneinkommen sei anstelle des Verdienstes aus dem Anstellungsverhältnis bei der ehemaligen Arbeitgeberin anhand der Tabellenlöhne gestützt auf die vom Bundesamt für Statistik periodisch herausge gebenen Lohnstrukturerhebungen (LSE) zu bestimmen und für das Jahr 2010 auf Fr. 120'308.70 festzusetzen. Setze man dieses einem möglichen Invalideneinkom men in der Höhe von Fr. 48'053.40 (60%-Pensum) gegenüber, resultiere eine Erwerbseinbusse von Fr. 72'255.30, respektive ein Invaliditätsgrad von 60 %. Der Beschwerdeführer hätte im Jahr 2010 entsprechend nur Anspruch auf eine Drei viertelsrente gehabt, womit die Bestätigung der ganzen Rente am 7. Juli 2010 (Urk. 6/105) zweifellos unrichtig gewesen sei. 2 .2</w:t>
      </w:r>
    </w:p>
    <w:p>
      <w:r>
        <w:t>Dem hält der Beschwerdeführer in seiner Beschwerde vom 13. März 2017 (Urk. 1 S. 14f.) entgegen , beim Valideneinkommen handle es sich um eine hypothetische Grösse. Die Entwicklung seines Lohnniveaus zeige, dass durchaus am Verdienst aus dem Anstellungsverhältnis bei seiner früheren Arbeitgeberin für die Bestim mung des Valideneinkommens angeknüpft werden könne. Tabellenlöhne müssten nicht beigezogen werden, wenn dadurch das grundsätzlich konkret zu ermittelnde Valideneinkommen nicht zuverlässiger bestimmt werden könne. Es bleibe ein Ermessensspielraum, weshalb der an der letzten Arbeitsstelle erzielte konkrete Lohn nicht offensichtlich unrichtig sein könne.</w:t>
      </w:r>
    </w:p>
    <w:p>
      <w:r>
        <w:rPr>
          <w:b/>
        </w:rPr>
        <w:t>E. 2.3</w:t>
      </w:r>
    </w:p>
    <w:p>
      <w:r>
        <w:t>Zu prüfen ist nun zunächst, ob die Mitteilung vom 7. Juli 2010, mit welcher dem Beschwerdeführer der Anspruch auf eine ganze Invalidenrente bestätigt wurde (Urk. 6 / 105 ), von der Beschwerdegegnerin zu Recht in Wiedererwägung gezogen wurde. 3.</w:t>
      </w:r>
    </w:p>
    <w:p>
      <w:r>
        <w:t>3.1 3.1.1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 chaden fortgesetzt worden wäre (BGE 139 V 28 E. 3.3.2; BGE 135 V 58 E. 3.1; BGE 134 V 322 E. 4.1 mit Hinweis).</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Einkommen herangezogen werden.</w:t>
      </w:r>
    </w:p>
    <w:p>
      <w:r>
        <w:t>Bei selbständig Erwerbenden wird namentlich dann nicht auf das zuletzt erzielte Einkommen abgestellt, wenn die vor der Gesundheitsbeeinträchtigung ausgeübte selbständige Tätigkeit wegen ihrer kurzen Dauer keine genügende Grundlage für die Bestimmung des Valideneinkommens darstellt, zumal in den ersten Jahren nach Aufnahme der selbständigen Erwerbstätigkeit üblicherweise aus verschie denen Gründen (hohe Abschreibungsquote auf Neuinvestitionen usw.) die Betriebsgewinne gering sind. 3.1.2</w:t>
      </w:r>
    </w:p>
    <w:p>
      <w:r>
        <w:t>Da die Invalidität der voraussichtlich bleibenden oder längere Zeit dauernden Erwerbsunfähigkeit zu entsprechen hat (vgl. Art.</w:t>
      </w:r>
    </w:p>
    <w:p>
      <w:r>
        <w:rPr>
          <w:b/>
        </w:rPr>
        <w:t>E. 5</w:t>
      </w:r>
    </w:p>
    <w:p>
      <w:r>
        <w:t>. Mai 2 017 wurde de m Beschwerdeführer die Beschwerdeantwort zugestellt (Urk. 7 ).</w:t>
      </w:r>
    </w:p>
    <w:p>
      <w:r>
        <w:t>3.</w:t>
      </w:r>
    </w:p>
    <w:p>
      <w:r>
        <w:t>Auf die Vorbringen der Parteien und die eingereichten Akten wird, soweit erfor derlich, im Rahmen der nachfolgenden Erwägungen eingegangen. Das Gericht zieht in Erwägung: 1.</w:t>
      </w:r>
    </w:p>
    <w:p>
      <w:r>
        <w:t>1.1</w:t>
      </w:r>
    </w:p>
    <w:p>
      <w:r>
        <w:t>Invalidität ist die voraussichtlich bleibende oder längere Zeit dauernde ganze oder teilweise Erwerbsunfähigkeit (Art. 8 Abs. 1 Bundesgesetz über den Allgemeinen Teil des Sozialversicherungsrechts (ATSG) ). Sie kann Folge von Geburtsgebre chen, Krankheit oder Unfall sein (Art. 4 Abs. 1 Bundesgesetz über die Invaliden versicherung (IVG) ). Erwerbsunfähigkeit ist der durch Beeinträchtigung der kör 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1.3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1.3.2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 e von 70, 60, 50 und 40 % (Art. 28 Abs. 2 IVG) eindeutig über- oder untersch r eitet (Urteil des Bun des gerichts 8C_333/2013 vom 11. Dezember 2013 E. 5.3 mit Hinweisen). 1.4 1.4.1</w:t>
      </w:r>
    </w:p>
    <w:p>
      <w:r>
        <w:t>Ändert sich der Grad der Invalidität eines Rentenbezügers oder einer Rentenbe zügerin in einer für den Anspruch erheblichen Weise, so ist die Rente laut Art. 17 Abs. 1 ATSG für die Zukunft entsprechend zu erhöhen, herabzusetzen oder auf 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 verfügung auch dann abändern, wenn die Revisionsvoraussetzungen des Art. 17 Abs. 1 ATSG nicht erfüllt sind. Nach der Rechtsprechung lässt sich eine allgemein gültige betragliche Grenze für die Voraussetzung der Erheblichkeit der Berichti gung nicht festlegen. Massgebend sind vielmehr die gesamten Umstände des Ein zelfalles. Bei periodischen Leistungen ist die Erheblichkeit der Berichtigung zu bejahen (BGE 119 V 475 E. 1c; Urteil des Bundesgerichts 9C_11/2008 vom 29. April 2008 E. 4.2 mit Hinweisen ) . 1.4.2</w:t>
      </w:r>
    </w:p>
    <w:p>
      <w:r>
        <w:t>Zweifellose Unrichtigkeit im wiedererwägungsrechtlichen Sinn liegt etwa vor, wenn die Verfügung aufgrund falscher oder unzutreffender Rechtsregeln erlassen oder wenn massgebliche Bestimmungen nicht oder unrichtig angewendet wur den. Weiter kann eine zweifellose Unrichtigkeit der ursprünglichen Rentenverfü gung auch bei unrichtiger Feststellung im Sinne der Würdigung des Sachverhalts gegeben sein. Darunter fällt insbesondere eine unvollständige Sachverhaltsabklä rung aufgrund einer klaren Verletzung des Untersuchungsgrundsatzes ( Art. 43 Abs. 1 ATSG und Art. 61 lit . c ATSG). Die Wiedererwägung im Sinne dieser Bestimmung dient somit der Korrektur einer anfänglich unrichtigen Rechtsan wendung einschliesslich unrichtiger Feststellung im Sinne der Würdigung des Sachverhalts. Der Umstand, dass eine Rentenverfügung anlässlich einer Revision bestätigt worden ist, steht einer späteren Wiedererwägung nicht entgegen; die zwischenzeitliche Bestätigung der Rente ist wiedererwägungsrechtlich unerheb lich ( Meyer/Reichmuth, Rechtsprechung des Bundesgerichts zum IVG, 3. Auflage, Zürich/Basel/Genf 2014, Art. 30-31 N. 83 mit Hinweis ). 1.4.3</w:t>
      </w:r>
    </w:p>
    <w:p>
      <w:r>
        <w:t>Das Bundesgericht hielt fest, dass das Erfordernis der zweifellosen Unrichtigkeit die Wiedererwägung nicht zum Instrument einer voraussetzungslosen Neuprü fung von Dauerleistungen werden lassen dürfe. Es entspricht nicht dem Sinn der Wiedererwägung, laufende Ansprüche zufolge nachträglich gewonnener besserer Einsicht der Durchführungsorgane jederzeit einer Neubeurteilung zuführen zu können ( Urteil des [Eidgenössischen Versicherungsgerichts] I 248/06 vom 25. August 2006, E. 3.2 ). Einer einmal in Rechtskraft erwachsenen Leistungszu sprache muss schon im Hinblick auf die Rechtssicherheit eine gewisse Beständig keit zuerkannt werden, weshalb ein späteres Zurückkommen auf früher gefällte Entscheide von vornherein nur bei Vorliegen triftiger Gründe in Betracht fallen darf (vgl. Urteil des Bundesgerichts 8C_1012/2008 vom 17. August 2009, E. 4.1). Erscheinen die Beurteilung der materiellen Anspruchsvoraussetzungen, deren Beurteilung in Bezug auf gewisse Schritte und Elemente Ermessenszüge aufweist und regelmässig komplex ist - was für die Invaliditätsbemessung mit Einschät zung von Gesundheitszustand und Arbeitsunfähigkeit, Ermittlung der erwerbli chen Auswirkungen usw. optima forma zutrifft - und insbesondere die einzelnen Schritte bei der Feststellung der Voraussetzungen vor dem Hintergrund der massgeblichen Sach- und Rechtslage zur Zeit der Leistungszusprechung als ver tretbar, scheidet die Annahme zweifelloser Unrichtigkeit aus. Zweifellos ist die Unrichtigkeit, wenn kein vernünftiger Zweifel daran möglich ist, dass die Verfü gung unrichtig war. Es ist nur ein einziger Schluss - derjenige auf die Unrichtig keit der Verfügung - denkbar (Urteil des Bundesgerichts 9C_760/2010 vom 17. November 2011, E. 2 mit Hinweisen).</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 nach damaliger Sach- und Rechtslage - erstellt sein, dass eine korrekte Invaliditätsbemessung hinsichtlich des Leistungsanspruchs zu einem ander e n Ergebnis geführt hätte ( BGE 140 V 79 f. E. 3.1 ). 2.</w:t>
      </w:r>
    </w:p>
    <w:p>
      <w:r>
        <w:rPr>
          <w:b/>
        </w:rPr>
        <w:t>E. 8</w:t>
      </w:r>
    </w:p>
    <w:p>
      <w:r>
        <w:t>Abs. 1 ATSG), ist auch die berufliche Weiterentwicklung zu berücksichtigen, die eine versicherte Person nor malerweise vollzogen hätte. Allerdings müssen konkrete Anhaltspunkte dafür bestehen, dass ohne gesundheitliche Beeinträchtigung ein beruflicher Aufstieg und ein entsprechend höheres Einkommen tatsächlich realisiert worden wäre. Blosse Absichtserklärungen der versicherten Person genügen nicht. Es müssen bereits bei Eintritt des Gesundheitsschadens entsprechende konkrete Schritte wie Kursbesuche, Aufnahme eines Studiums, Ablegung von Prüfungen usw. kundge tan worden sein. Im Revisionsverfahren besteht insoweit ein Unterschied zur ursprünglichen Rentenfestsetzung, als der in der Zwischenzeit tatsächlich durch laufene beruflich-erwerbliche Werdegang als invalide Person bekannt ist. Eine trotz Invalidität erlangte besondere berufliche Qualifizierung erlaubt allenfalls (weitere) Rückschlüsse auf die mutmassliche Entwicklung, zu d er es ohne Eintritt des (unfallbedingten) Gesundheitsschadens bis zum Revisionszeitpunkt gekom men wäre. Ein strikter Beweis für eine nach dem Unfall absolvierte Weiterbildung ist nicht zu verlangen, hingegen braucht es gewisse konkrete Anhaltspunkte im Unfallzeitpunkt, damit von einem späteren Abschluss der Ausbildung und einem entsprechenden Einkommen ausgegangen werden kann (Urteil des Bundesge richts 8C_ 838/2017 vom 18. Mai 2018 E. 5.2 mit diversen Hinweisen). 3.2</w:t>
      </w:r>
    </w:p>
    <w:p>
      <w:r>
        <w:t>Ist die Ermittlung des Validen- und/oder Invalideneinkommens aufgrund und nach Massgabe der konkreten Gegebenheiten des Einzelfalles nicht möglich, kann das Valideneinkommen auf Grundlage der LSE berechnet werden (BGE 142 V 178 E. 2.5.7 mit Hinweisen),</w:t>
      </w:r>
    </w:p>
    <w:p>
      <w:r>
        <w:t>wobei die für die Entlöhnung im Einzelfall gegebenen falls relevanten persönlichen und beruflichen Faktoren zu berücksichtigen sind (BGE 139 V 28 E. 3.3.2; BGE 128 V 29 E. 4e; Urteil des Bundesgerichts 9C_887/2015 vom 12. April 2016 E. 4.2). 3.3</w:t>
      </w:r>
    </w:p>
    <w:p>
      <w:r>
        <w:t>Im Rahmen der Bestätigung der Invalidenrente vom 7. Juli 2010 (Urk. 6/105) stützte sich die IV-Stelle Basel-Stadt auf das polydisziplinäre Gutachten der Begutachtungsstelle Z.___ vom 22. März 2010 (Urk. 6/90). Die Untersuchungen fanden am 8. Februar 2010 statt.</w:t>
      </w:r>
    </w:p>
    <w:p>
      <w:r>
        <w:t>Die Z.___ -Gutachter hielten folgende Diagnosen mit Auswirkungen auf die Arbeitsfähigkeit fest (Urk. 6/90 S. 15): - 1. Zustand nach Sportunfall am 22. Juli 2004 mit Halswirbelsäulendistorsion sowie milder traumatischer Gehirnverletzung mit heute noch bestehendem/n/r - mittelstark ausgeprägtem , rechtsbetonten , insbesondere oberem Cervi calsyndrom - mässig bis mittelstark ausgeprägten cervicocephalen Beschwerden mit cervicogen</w:t>
      </w:r>
    </w:p>
    <w:p>
      <w:r>
        <w:t>getriggerten Kopfschmerzen, Tinnitus, cervicogenem Schwindel - peripherem vestibulärem Defizit rechts bei Commotio labyrinthi auf die ser Seite - leichten kognitiven Defiziten - 2. Leicht- bis mittelgradige depressive Episode bei lang anhaltenden körperli chen Beschwerden nach Unfall vom 22. Juli 2004</w:t>
      </w:r>
    </w:p>
    <w:p>
      <w:r>
        <w:t>Die Diagnosen des Status nach Tonsillektomie sowie des Status nach arthrosko pischer Meniskusoperation rechts 2005 hätten keinen Einfluss auf die Arbeitsfä higkeit.</w:t>
      </w:r>
    </w:p>
    <w:p>
      <w:r>
        <w:t>Im Rahmen der intern-medizinischen Untersuchung wurden keine Befunde und Diagnosen gestellt, welche die Arbeitsfähigkeit beeinträchtigen würden (Urk. 6/90 S. 17).</w:t>
      </w:r>
    </w:p>
    <w:p>
      <w:r>
        <w:t>Aus neurologischer Sicht seien nach wie vor Folgen des Sportunfalls am 22. Juli 2004 zu verzeichnen. Es seien die für das Cervicalsyndrom typische n Bewegungs einschränkungen im Kopfgelenk (Rotation in Inklination) festzustellen. Für das Vorliegen cervicocephaler Beschwerden spreche auch die ausgeprägte druck schmerzhafte Occipitalis</w:t>
      </w:r>
    </w:p>
    <w:p>
      <w:r>
        <w:t>major -Austrittsstelle rechts, wobei es bei Provokation zur Angabe starker Schmerzen mit gleichzeitig vegetativer Begleitsymptomatik wie vermehrtes Schwitzen und Erblassen gekommen sei. Ausserdem hätte sich klinisch neurologisch auch eine Gleichgewichtsstörung objektivieren lassen. Ursachen hierfür seien einerseits der cervicogene Schwindel im Rahmen des obe ren Cervicalsyndroms und andererseits auch die in den Akten dokumentierte rechtsseitige Vestibulopathie . Des Weiteren liesse sich auch eine leicht ausge prägte Beeinträchtigung der höheren Hirnfunktionen bei Schmerzinterferenz, Interferenz bei Vertigo sowie Zustand nach milder traumatischer Hirnverletzung objektivieren. Im Übrigen seien auch die Angaben des Beschwerdeführers betref fend die vom Genick her einstrahlenden, hartnäckigen Kopfschmerzen glaubhaft. Diese Befunde seien weitestgehend vereinbar mit dem Z.___ -Vorgutachten vom 3 0. August 200 7. Die Arbeitsfähigkeit für eine Tätigkeit mit frei wählbarem Arbeitsrhythmus im kaufmännischen Bereich, wie zum Beispiel die Tätigkeit als Event-Manager, der früheren Arbeit des Beschwerdeführers, betrage 50 % (vgl. Urk. 6/44; Urk. 6/90 S. 18 f.).</w:t>
      </w:r>
    </w:p>
    <w:p>
      <w:r>
        <w:t>Im Rahmen der psychiatrischen Untersuchung wurde eine leichte depressive Ver stimmung diagnostiziert. Während der Untersuchung habe sich der Beschwerde führer adäquat verhalten und eine Tendenz zur Dissimulation seiner Beschwerden gezeigt. Der Z.___ -Gutachter attestierte dem Beschwerdeführer eine 20%ige Beeinträchtigung der Arbeits- und Leistungsfähigkeit (Urk. 6/90 S. 18).</w:t>
      </w:r>
    </w:p>
    <w:p>
      <w:r>
        <w:t>Aus gesamtmedizinischer Sicht sei im Rahmen der Konsensdiskussion festgestellt worden, dass es grundsätzlich weder zu einer Verbesserung noch zu einer Ver schlechterung der Symptomatik und der objektiven Befunde gekommen sei. Aus ser den depressiven Beschwerden seien die Symptome des Beschwerdeführers organisch bedingt. Eine anhaltend somatoforme Schmerzstörung respektive eine Überlagerungssymptomatik könne ausgeschlossen werden. Hinsichtlich der Arbeitsfähigkeit hielten die Z.___ -Gutachter fest, der Beschwerdeführer brauche vermehrt Pausen und längere Erholungsphasen. Aus gesamtmedizinischer Sicht könne ihm eine 50%ige Beeinträchtigung der Leistungs- und Arbeitsfähigkeit in seinem angestammten Beruf attestiert werden, insofern er in diesem Berufszweig die Arbeit relativ frei einteilen könne. Im Vergleich zur Vorbegutachtung (Urk. 6/44) müsse die Arbeitsunfähigkeit unverändert objektiviert werden (Urk. 6/90 S. 18f.). 3.4</w:t>
      </w:r>
    </w:p>
    <w:p>
      <w:r>
        <w:t>Der Beschwerdeführer absolvierte die kaufmännische Lehre bei der C.___ und war nach längerem Sprachaufenthalt als Verkaufsassistent des Geschäftsführers bei der D.___</w:t>
      </w:r>
    </w:p>
    <w:p>
      <w:r>
        <w:t>beschäftigt. Von 1995 bis 1998 war er als Produktmanager für Wein und S pirituosen beim E.___ , tätig und anschliessend Verkaufs- und Exportleiter für Wein bei der F.___ . Hierauf war der Beschwerdeführer von 2001 bis 2002 National Key Account Manager bei der G.___ und bezog ab Januar 2003 Taggelder der Arbeitslosenversicherung. Im Jahre 2003 gründete er sein eigenes Unterneh men, die H.___ , mit dem Zweck, Event- und Showprodukti onen, multimediale Projekte sowie Promotionen zu organisieren . Im Zuge neben beruflicher Aus- und Weiterbildungen, machte der Beschwerdeführer eine Wei terbildung zum Marketingplaner sowie Ausbildungen im Weinbereich (Weinhan delsbewilligung B sowie diverse Weindegustationskurse; vgl. Urk. 6/53). Der Beschwerdeführer gab an, infolge seines Unfalls vom 22. Juli 2004 und des sen Spätf olgen sei er gezwungen gewesen, die selbständige Erwerbstätigkeit per 31. Juli 2007 aufzugeben (Urk. 6/48/4). Aus den Geschäftsabschlüssen der H.___ für die Jahre 2004 bis 2006 ergibt sich, dass die selbstän dige Tätigkeit (noch) nicht ertragsbringend war . So hatte er im Jahr 2004 einen Verlust von F r. 26'835.-- und im Jahr 2006 einen Verlust von Fr. 7'659.-- zu verbuchen (Urk. 6/2/4 und Urk. 6/48) . Auch im Jahre 2005 hätte bei einem Brut toertrag von Fr. 1'748.20 und Betriebskosten von rund Fr. 40'000.-- ohne die verbuchten Versicherungsleistungen ein Verlust resultiert ( Urk. 6/46/3).</w:t>
      </w:r>
    </w:p>
    <w:p>
      <w:r>
        <w:t>A us dem IK-Auszug ist ersichtlich, dass der Beschwerdeführer auf einem selbständige n Erwerbseinkommen von</w:t>
      </w:r>
    </w:p>
    <w:p>
      <w:r>
        <w:t>rund Fr. 8'300.-- in den Jahren 2004, 2006 und 2007 sowie von Fr. 20'200.-- im Jahr 2005 abrechnete . Der IK-Auszug zeigt ferner , dass der Beschwerdeführer neben seiner selbständigen Arbeit in den Jahren 2003 und 2007 auch in unselbständiger Stellung für die</w:t>
      </w:r>
    </w:p>
    <w:p>
      <w:r>
        <w:t>I.___ respektive der J.___</w:t>
      </w:r>
    </w:p>
    <w:p>
      <w:r>
        <w:t>tätig war (Urk. 6/130) . 3 .5 3.5.1</w:t>
      </w:r>
    </w:p>
    <w:p>
      <w:r>
        <w:t>Vorliegend konnte für den Einkommensvergleich nicht auf das Einkommen aus der selbständigen Erwerbstätigkeit abgestellt werden, war der Beschwerdeführer doch erst im Aufbau derselben (vgl. E. 3.1.1 ). Entsprechend hätte das Validenein kommen anhand der Tabellenlöhne gestützt auf die LSE bestimmt werden müs sen . Jedenfalls war es zweifellos falsch, die bei der letzten Anstellung erzielten Jahreseinkommen als Grundlage für die Bemessung des Valideneinkommens her anzuziehen, weil der Beschwerdeführer diese Anstellung vor Eintritt des Gesund heitsschadens gekündigt hatte und dieser Verdienst im Zeitpunkt des Erwerbsver gleichs mit Sicherheit nicht dem mutmasslich zu erzielenden Erwerbseinkommen ohne Gesundheitsschaden entsprach. Dafür, dass der Beschwerdeführer mit der aufgenommen selbständigen Tätigkeit ein annähernd gleich hohes Einkommen hätte erzielen können, wie er es an seiner letzten Arbeitsstelle erzielt hatte, gab es keinerlei Hinweise, und diese Annahme war – sowohl in naher wie ferner Zukunft - rein spekulativ. Ferner war nicht nur die Festsetzung des Validenein kommens , sondern war auch die Wahl des Tabellenlohns als Grundlage für das Invalideneinkommen rechtswidrig. Für die Bestimmung des Invalideneinkom mens stützte sich die Beschwerdegegnerin auf den Tabellenlohn für Hilfsarbeiten (LSE 2004, TA 1, Total Kompetenzniveau 4, Männer) und setzte es aufgrund einer gutachterlich attestierten 60%igen Arbeitsfähigkeit in angepasster Tätigkeit (vgl. Urk. 6/44 S. 24) auf Fr. 35'045.-- fest. Angepasst sei eine leichte Bürotätigkeit, wobei der Beschwerdeführer seine Körperpositionen wechseln und immer wieder eine kleine Pause einlegen können müsse. Angesichts der kaufmännischen Aus- und Weiterbildung des Beschwerdeführers (vgl. E. 3.4 ) ist es nicht nachvollzieh bar, weshalb (nur) eine Tätigkeit als Hilfskraft in Frage kommen soll. Die Z.___ -Gutachter legten keine gesundheitlichen Einschränkungen dar , die ihn in der Ausübung berufs- oder fachspezifischer Tätigkeiten wesentlich beein trächtigt hätten</w:t>
      </w:r>
    </w:p>
    <w:p>
      <w:r>
        <w:t>und die qualitativen Anforderungen an eine zumutbare Tätigkeit (ver mehrter Pausenbedarf, frei wählbarer Arbeitsrhythmus; vgl. E. 3.3) wurden im ver minderten Pensum berücksichtigt . Es ist anzunehmen, dass der Beschwerde führer aufgrund seiner beruflichen Ausbildung und Erfahrungen mindestens eine Tätigkeit gemäss Kompetenzniveau 3 hätte ausüben können . Dass die Beschwer degegnerin nur eine Arbeit als Hilfskraft in Betracht zog ,</w:t>
      </w:r>
    </w:p>
    <w:p>
      <w:r>
        <w:t>war zweifellos unrichtig . Entgegen den Vorbringen des Beschwerdeführers stellt die Wahl, auf welcher Grundlage der Erwerbsvergleich zu erfolgen hat, grundsätzlich eine Rechtsfrage dar und liegt nicht im Ermessen der Verwaltung (vgl. hierzu auch BGE 143 V 2.4 S. 297). Dieser zweifellos rechtswidrige Erwerbsvergleich im Zeitpunkt der Rentenzuspra che (Januar 2008) wurde anlässlich der Rentenüberprüfung im Jahr 2008 ohne weitere berufliche Abklärungen übernommen. 3.5.2</w:t>
      </w:r>
    </w:p>
    <w:p>
      <w:r>
        <w:t>Zu prüfen bleibt, ob sich das rechtswidrig festgelegte Valideneinkommen auch im Ergebnis als zweifellos unrichtig erweist.</w:t>
      </w:r>
    </w:p>
    <w:p>
      <w:r>
        <w:t>Die Z.___ -Gutachter attestierten dem Beschwerdeführer im ersten Gutachten vom 3 0. August 2007 eine 40%ige Arbeitsfähigkeit in seinem angestammten Beruf als frei arbeitender Eventmanager, wobei berücksichtigt wurde, dass der Beschwer deführer für intellektuell beanspruchende Tätigkeiten in seiner Leistungsfähigkeit sowie in der Konzentrationsfähigk eit erheblich eingeschränkt ist (vgl. Urk. 6/44 S. 24). Bei einer zumutbaren Arbeitsfähigkeit von 40 % in der angestammten Tätigkeit als frei arbeitender Eventmanager kann im Rahmen der Bemessung des Invaliditätsgrades ein sogenannter Prozentvergleich vorgenommen werden (vgl. E. 1.3 .2 ). Das ohne Invalidität erzielbare hypothetische Erwerbseinkommen ist dabei grundsätzlich mit 100 % zu bewerten, während das Invalideneinkommen auf einen entsprechend kleineren Prozentsatz zu veranschlagen ist, so dass sich aus der Prozentdifferenz der Invaliditätsgrad ergibt ( BGE 114 V 313 E. 3a mit Hinweisen; Urteile des Bundesgerichts I 850/05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