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IV.2017.00262 vom 25. Januar 2019</w:t>
      </w:r>
    </w:p>
    <w:p>
      <w:r>
        <w:t>ZH Sozialversicherungsgericht, 2019-01-25, DE</w:t>
      </w:r>
    </w:p>
    <w:p>
      <w:r>
        <w:rPr>
          <w:b/>
        </w:rPr>
        <w:t xml:space="preserve">Quelle: </w:t>
      </w:r>
      <w:r>
        <w:t>https://mcp.opencaselaw.ch/entscheid/zh_sozialversicherungsgericht_IV.2017.00262</w:t>
      </w:r>
    </w:p>
    <w:p>
      <w:r>
        <w:t>FR: ZH_SOZIALVERSICHERUNGSGERICHT IV.2017.00262 du 25 janvier 2019</w:t>
      </w:r>
    </w:p>
    <w:p>
      <w:r>
        <w:t>IT: ZH_SOZIALVERSICHERUNGSGERICHT IV.2017.00262 del 25 gennaio 2019</w:t>
      </w:r>
    </w:p>
    <w:p>
      <w:pPr>
        <w:pStyle w:val="Heading2"/>
      </w:pPr>
      <w:r>
        <w:t>Erwägungen</w:t>
      </w:r>
    </w:p>
    <w:p>
      <w:r>
        <w:rPr>
          <w:b/>
        </w:rPr>
        <w:t>E. 1</w:t>
      </w:r>
    </w:p>
    <w:p>
      <w:r>
        <w:t>X.___ , geboren 1962, verfügt über Lehrabschlüsse als Verkäu ferin (Urk. 7/4/20) und kaufmännische Angestellte (Urk. 7/4/23) . Zuletzt war sie vom 15. September bis am 15. Dezember 2012 bei der Y.___ S.A. als Sachbear bei terin</w:t>
      </w:r>
    </w:p>
    <w:p>
      <w:r>
        <w:t>im Aktienregister tätig (Urk. 7/7/2, 7/28/1) . Am 15. Januar 2013 meldete sie sich unter Hinweis auf eine Depression bei der Eidgenössischen Invaliden versicherung zum Leistungsbezug an (Urk. 7/12). Die Sozialversicherungsanstalt des Kantons Zürich, IV-Stelle, leistete Kostengutsprachen für ein Aufbautraining bei der Z.___ GmbH , ( Mitteilung vom 6. Juni 2013; Urk. 7/ 31 ) sowie einen Arbeitsversuch als Pflegehelferin bei der A.___ ( Mitteilung vom 15. Januar</w:t>
      </w:r>
    </w:p>
    <w:p>
      <w:r>
        <w:t>2014; Urk. 7/52 ) und sprach entsprechende Taggelder zu (Urk. 7/ 38 , 7/56) . Zudem übernahm sie die Kosten für ein e Arbeitsvermittlung durch die Z.___ GmbH</w:t>
      </w:r>
    </w:p>
    <w:p>
      <w:r>
        <w:t>( Mitteilung vom 15. Januar 2014; Urk. 7/53) sowie für ein Modul des Pflegehelferkurses des Schweizerischen Roten Kreuzes (Mitteilung vom 3. Juli 2014; Urk. 7/79). Per 7. Juli 2014 wurde die Versicherte als Pflege helferin bei der B.___</w:t>
      </w:r>
    </w:p>
    <w:p>
      <w:r>
        <w:t>angestellt (Urk. 7/83) , wobei die IV-Stelle während sechs Monaten einen Einarbeitungszuschuss ausrichtete . Die Arbeit geberin kündigte dieses Arbeitsverhältnis per 30. Juni 2015 (Urk. 7/125). In medizinischer Hinsicht holte die IV-Stelle Berichte behandelnder Ä rzte ein (Urk. 7/ 8 , 7/ 27 , 7/ 102, 7/108 , 7/ 111 f. , 7/ 115, 7/131, 7/186 ) und gab ein psychia trisch-rheumatologisches Gutachten in Auftrag (Urk. 7/172). Dieses wur de von den Fachärzten der MEDAS- C.___ am 2. Juni 2016 (Urk. 7/189) erstat tet. Mit Vorbescheid vom 19. August 2016 (Urk. 7/198) stellte die IV-Stelle der Versicherten die Verneinung ein es Rentenanspruchs in Aussicht. Dagegen erhob die Versicherte am 14. September 2016 (Urk. 7/199) Einwände. Wie angekündigt wies die IV-Stelle mit Verfügung vom 13. Februar 2017 (Urk. 2) das Renten ge such ab.</w:t>
      </w:r>
    </w:p>
    <w:p>
      <w:r>
        <w:rPr>
          <w:b/>
        </w:rPr>
        <w:t>E. 1.1</w:t>
      </w:r>
    </w:p>
    <w:p>
      <w:r>
        <w:t>Invalidität ist die voraussichtlich bleibende oder längere Zeit dauernde ganze oder teilweise Erwerbsunfähigkeit (Art. 8 Abs. 1 des Bundesgesetzes über den Allge meinen Teil des Sozialversicherungsrechts , ATSG) .</w:t>
      </w:r>
    </w:p>
    <w:p>
      <w:r>
        <w:t>Sie kann Folge von Geburts gebrechen, Krankheit oder Unfall sein (Art. 4 Abs. 1 des Bundesgesetzes ü ber die Invalidenversicherung,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 gli 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 hänge und in der Beurteilung der medizinischen Situation einleuchtet und ob die Schlussfolgerungen in der Expertise begründet sind (BGE 134 V 231 E. 5.1, 125 V 351 E. 3a, 122 V 157 E. 1c).</w:t>
      </w:r>
    </w:p>
    <w:p>
      <w:r>
        <w:rPr>
          <w:b/>
        </w:rPr>
        <w:t>E. 1.4</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w:t>
      </w:r>
    </w:p>
    <w:p>
      <w:r>
        <w:t>141 V 281 E. 2, E. 3.4-3.6 und 4.1; vgl. statt vieler: Urteil des Bundesgerichts 9C_590/2017 vom 1 5. Februar 2018 E. 5.1). Die Anerkennung eines rentenbe grün 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1.5</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2.</w:t>
      </w:r>
    </w:p>
    <w:p>
      <w:r>
        <w:rPr>
          <w:b/>
        </w:rPr>
        <w:t>E. 2</w:t>
      </w:r>
    </w:p>
    <w:p>
      <w:r>
        <w:t>Dagegen erhob die Beschwerdeführerin am 28. Februar 2017 Beschwerde und beantragte sinngemäss die Zusprechung einer Invalidenrente (Urk. 1). Mit Be schwer de antwort vom 21. April 2017 (Urk. 6) schloss die Beschwerdegegnerin auf Abweisung der Beschwerde. Mit Verfügung vom 2 5. April 2018 (Urk. 9) wurde den Parteien Gelegenheit gegeben, unte r dem Gesichtspunkt der mit BGE 143 V 409 und BGE 143 V 418 geänderten bundesgerichtlichen Rechtsprechung zum Rentenanspruch bei psychischen Leiden zur Sache Stellung zu nehmen. Die</w:t>
      </w:r>
    </w:p>
    <w:p>
      <w:r>
        <w:t>Beschwerdegegnerin liess sich mit Eingabe vom 11. Mai 2018 ( Urk. 11 ) und die Beschwerdeführerin mit Eingabe vom 13. Mai 201 8 ( Urk. 12 ) vernehmen . Die Stellungnah men wurden den Parteien mit Schreiben vom 15. Mai 2018 (Urk. 13) zur Kenntnis gebracht. Mit Verfügung vom 21. August 2018 (Urk. 14) wurden die AXA Stiftung Berufliche Vorsorge, Winterthur, (Beigeladene 1) und der Fonds de Pensions</w:t>
      </w:r>
    </w:p>
    <w:p>
      <w:r>
        <w:t>Y.___ (Beigeladene 2) zum Verfahren beigeladen und ihnen eine Frist zur Stellungnahme zu den Rechtsschriften der Parteien angesetzt. Die Beigela dene 1 verzichtete mit Schreiben vom 20. September 2018 (Urk. 16) auf eine Stellungnahme. Am 2 4. September 2018 (Urk. 17) machte die Beschwerdeführerin eine weitere Eingabe. Die Beigeladene 2 liess sich am 31. August 2018 (Post stempel: 22. Oktober 2018; Urk. 18) vernehmen. Das Gericht zieht in Erwägung: 1.</w:t>
      </w:r>
    </w:p>
    <w:p>
      <w:r>
        <w:rPr>
          <w:b/>
        </w:rPr>
        <w:t>E. 2.1</w:t>
      </w:r>
    </w:p>
    <w:p>
      <w:r>
        <w:t>Die Beschwerdegegnerin begründete die angefochtene Verfügung im Wesent lichen damit, dass die Beschwerdeführerin gemäss der medizinischen Beurteilung in einer Bürotätigkeit für eine Dauer von einigen Wochen bis Monaten voll arbeitsfähig sei. Danach sei mit Schwierigkeiten im Berufsleben zu rechnen. Diese Problematik entstehe hauptsächlich bei Festanstellungen. Temporäre Einsätze oder Pikettdienste könne sie jedoch über längere Zeit hinweg bewältigen (Urk. 2 S. 1)</w:t>
      </w:r>
    </w:p>
    <w:p>
      <w:r>
        <w:rPr>
          <w:b/>
        </w:rPr>
        <w:t>E. 2.2</w:t>
      </w:r>
    </w:p>
    <w:p>
      <w:r>
        <w:t>Dem hält die Beschwerdeführerin zusammengefasst entgegen, die Beschwerde gegnerin habe auf Feststellungen der MEDAS-Gutachter abgestellt, die von ihrem Therapeuten lic. phil. D.___ mit Stellungnahme vom 17. Dezember 2016 kritisiert und korrigiert worden seien. Diese Einwände habe die Beschwerde gegnerin einfach ignoriert. Mit der Beurteilung, dass lediglich temporäre Einsätze möglich seien, seien im Übrigen auch die MEDAS-Gutachter von einer erheb li chen Beeinträchtigung ausgegangen (Urk. 1 S. 1). Dass eine volle Erwerbs tätig keit trotz hohem Leidensdruck aufgrund einer schwierigen psychosozialen Situation möglich sein solle, sei nicht nachvollziehbar und in sich widersprüchlich (Urk. 1 S. 2). 3. 3.1</w:t>
      </w:r>
    </w:p>
    <w:p>
      <w:r>
        <w:t>Dr. med. E.___ , Facharzt für Psychiatrie und Psychotherapie, berichtete der IV-Stelle am 5 . März 2013 über die Behandlung der Beschwerdeführerin.</w:t>
      </w:r>
    </w:p>
    <w:p>
      <w:r>
        <w:t>Er diag nostizierte eine seit dem Jahr 2003 bestehende rezidivierende depressive Störung, wobei er gemäss Codierung von einer aktuell mittelgradigen depressiven Episode ausging (ICD-10: F33.1). Weiter stellte er die Diagnosen einer nicht näher be zeichneten Persönlichkeitsstörung (ICD-10: F60.9) sowie eines Status nach einer im Jahr 2003 erlittenen Borreliose und fokaler Dystonie (Urk. 7 /27/1). Sämtlichen Diagnosen mass er einen Einfluss auf die Arbeitsfähigkeit bei. In der zuletzt aus geübten Tätigkeit als kaufmännische Angestellte attestierte er eine fortbestehende vollständige Arbeitsunfähigkeit seit dem 5. Dezember 2012 (Urk. 6/27/3). Das Erreichen einer uneingeschränkten Arbeitsunfähigkeit in einer angepassten Tätig keit beurteilte er als möglich, empfahl jedoch eine Abklärung der Arbeitsfähigkeit und Arbeitsmöglichkeiten ( Urk. 7 /27/3 ; vgl. auch Urk. 7/8 ). 3.2</w:t>
      </w:r>
    </w:p>
    <w:p>
      <w:r>
        <w:t>Am 23. Januar 2015 nahm Dr. med. F.___ , Facharzt für Ortho pä dische Chirurgie und Traumatologie des Bewegungsapparates, eine fibuläre Bandre konstruktion rechts vor und operierte ein Morton Neurom (chronisch entzündeter und verdickter Vorfussnerv ; Urk. 7 /112/39). Er hielt am 7. Januar 2015</w:t>
      </w:r>
    </w:p>
    <w:p>
      <w:r>
        <w:t>eine 100 %ige Arbeitsunfähigkeit vom 23. Januar bis am 20. März 2015 fest (Urk. 7/98/15) . Am 3. April 2015 verneinte er weiterhin eine Arbeitsfähigkeit als Pflegehelferin, wobei er prognostisch von einer 50%igen Arbeitsfähigkeit ab Anfan g Mai 2015 ausging (Urk. 7/131/1 ). Diese attestierte er am 8. April 2015 für den Zeitraum vom 3. bis am 17. Mai 2015, wobei er pro Einsatztag maximal vier Arbeitsstunden</w:t>
      </w:r>
    </w:p>
    <w:p>
      <w:r>
        <w:t>als zumutbar beurteilte (Urk. 7/108) . 3.3</w:t>
      </w:r>
    </w:p>
    <w:p>
      <w:r>
        <w:t>Dr. med. G.___ , Fachärztin für Psychiatrie und Psychotherapie, und der Psychotherapeut lic. phil. D.___ berichteten der IV-Stelle am 2. April 2016 über die Behandlung der Beschwerdeführerin. Sie stellten auf ihrem Fachgebiet folgende Diagnosen (Urk. 7/186/1) : - Paranoide Persönlichkeitsstörung (ICD-10: F60.0) - Erschöpfungssyndrom (ICD-10: Z73.0) - mittelgradige depressive Episode (ICD-10: F32.1) - Familienzerrüttung durch Scheidung (ICD-10: Z63.5) Seit März 2016 attestierten sie in der zuletzt ausgeübten Tätigkeit als B.___ -Mitarbeiterin eine fortbestehende 100%ige Arbeitsunfähigkeit (Urk. 7/186/2) . 3.4</w:t>
      </w:r>
    </w:p>
    <w:p>
      <w:r>
        <w:t>3.4.1</w:t>
      </w:r>
    </w:p>
    <w:p>
      <w:r>
        <w:t>Gestützt auf die zur Verfügung gestellten Akten und die Untersuchungen vom 2 4. , 30. März und 18. April 2016 erstatteten Dr. med. H.___ , Facharzt für Rheumatologie, und med. pract. I.___ , Facharzt für Psychiatrie und Psychotherapie, am 2. Juni 2016 ihr rheumatologisch-psychiatrisches Gutachten (Urk. 7/189). 3. 4.2</w:t>
      </w:r>
    </w:p>
    <w:p>
      <w:r>
        <w:t>Die Gutachter hielten in der Konsensbeurteilung folgende Diagnosen mit Aus wirkung auf die Arbeitsfähigkeit fest (Urk. 7/189/28): - Kombinierte Persönlichkeitsstörung (ICD-10: F61.0) - Statische Fussbeschwerden - Spreiz-Senkfuss beidseits - Grosszehen-Grundgelenks-Arthrose - Status nach fibularer Bandplastik und Entfernung eines Morton-Neuroms interdigital II/III am rechten Fuss am 23. Januar 2015 Einen Einfluss auf die Arbeitsfähigkeit verneinten sie betreffend die folgenden Diagnosen (Urk. 7/189/28): - Zervikale Dystonie ( Torticollis</w:t>
      </w:r>
    </w:p>
    <w:p>
      <w:r>
        <w:t>spasticus ), bekannt seit 2002 - Kleine axiale Hiatushernie ( Gastroskopiebefund vom 21. Mai 2014) - Status nach Divertikulitis-Schub im August 2011 - Intermittierender Vitamin D3-Mangel, aktuell im Normbereich - Rezidivierende depressive Störung, gegenwärtig remittiert (ICD-10: F33.4) Für Bürotätigkeiten bestünden aus somatischer Sicht keine Einschränkungen. Eine andere leidensangepasste Tätigkeit sei vollschichtig zumutbar, sofern der Anteil stehend-gehender Tätigkeiten maximal 2/3 betrage . Zudem bestünden Ein schränkungen bezüglich Gehen auf unebenem Gelände (Urk. 7/189/29).</w:t>
      </w:r>
    </w:p>
    <w:p>
      <w:r>
        <w:t>Aus psychiatrischer Sicht sei die Beschwerdeführerin medizinisch-theoretisch in der Lage, kurzzeitig (einige Wochen bis wenige Monate) einer Hilfstätigkeit im Pflegebereich oder auch einer einfachen Tätigkeit im Büro nachzugehen .</w:t>
      </w:r>
    </w:p>
    <w:p>
      <w:r>
        <w:t>N icht in Frage kämen Tätigkeiten auf Lei tungsstufe (Geschäftsleitung, Direktion etc.) .</w:t>
      </w:r>
    </w:p>
    <w:p>
      <w:r>
        <w:t>I hre Persönlichkeit werde wegen d er kombinierten Persönlichkeitsstörung immer wieder zu interperson e l len Problemen führen. Zudem neige sie dazu, sich hoch stehende Tätigkeiten zu suchen, was aufgrund ihrer Fremdsprachenkenntnisse immer wieder gelungen sei. Mit ihren insgesamt durchschnittlichen Fähigkeiten und ihrer</w:t>
      </w:r>
    </w:p>
    <w:p>
      <w:r>
        <w:t>Persönlichkeit werde sie immer wieder an Grenzen stossen und mit depressiven Exazerbationen reagieren. Deshalb erachte er sie für Direktions arbei ten als 100</w:t>
      </w:r>
    </w:p>
    <w:p>
      <w:r>
        <w:t>% arbeitsunfähig. Eine einfach e Tätigkeit im Büro oder Hilfstätig keiten im Pflegebereich seien</w:t>
      </w:r>
    </w:p>
    <w:p>
      <w:r>
        <w:t>bezogen auf die Fähi gkeiten der Explorandin möglich.</w:t>
      </w:r>
    </w:p>
    <w:p>
      <w:r>
        <w:t>Blosse Hilfstätigkeiten w e rde sie jedoch aufgrund ihrer narzisstischen Persönlichkeitszüge</w:t>
      </w:r>
    </w:p>
    <w:p>
      <w:r>
        <w:t>als Dauerkränkung erleben, was wiederum zu depr essiven Exazerbationen führen we rde. Am geeignetsten sei eine Arbeit mit wenig inter person el lem Kontakt, mit leichten Herausforderungen und mit Vorgesetzten, die sie immer wieder lobten. Kritikfähig sei sie zurzeit nicht und könne Prob leme bei sich kaum erkennen, w a s die Erkenntnisse im Rahmen der IQ-Abklärung zeigten. Sie ahne, dass es Probleme gebe, wofür ihre Angst vor einem Neueinstieg in die Berufswelt stehe . Introspektiv könne sie dieses Thema allerdings nicht angehen. Damit sei auch für jegliche anderen Tätigkeiten keine dauerhafte (über mehrere Wochen bis Monate andauernde) Arbeitsfähigkeit gegeben (Urk. 7/189/28 f.). 4. 4.1</w:t>
      </w:r>
    </w:p>
    <w:p>
      <w:r>
        <w:t>Strittig ist, ob die Beschwerdeführer in</w:t>
      </w:r>
    </w:p>
    <w:p>
      <w:r>
        <w:t>einen Anspruch auf eine Rente der Inva lidenversicherung hat (vgl. E. 2.1 f.). Es ist in diesem Zusammenhang zu prüfen, ob die Beschwerdegegnerin zu Recht von der Beurteilung im bidisziplinären Gutachten von Dr. H.___</w:t>
      </w:r>
    </w:p>
    <w:p>
      <w:r>
        <w:t>und med . pract. I.___</w:t>
      </w:r>
    </w:p>
    <w:p>
      <w:r>
        <w:t>abgewichen ist und für tem poräre Arbeitseinsätze oder Pikettdienste eine uneingeschränkte Arbeitsfähigkeit an genommen hat . Das Gutachten basiert auf umfassenden internistischen, rheumatologischen und psychiatrischen Untersuchungen (Urk. 7/189/17 f., 7/189/43-45) , in deren Rahmen</w:t>
      </w:r>
    </w:p>
    <w:p>
      <w:r>
        <w:t>ins besondere auch eine Intelligenzabklärung (Urk. 7/189/53-58) sowie eine Labo r untersuchung des Blutes (Urk. 7/189/18, 7/189/31-33) durchgeführt wurden. Die Expertise wurde ferner in detaillierter Kenntnis der Vorakten erstellt (Urk. 7/ 189/1-12, 7/189/19) . Die Versicherte konnte gegenüber den Gutachtern ihre aktuellen Beschwerden schildern und wurde von diesen eingehend befragt (Urk. 7/ 189/12-17 , 7/ 189 / 34-43 ). Soweit möglich setzten sich die Gut achter ausser dem mit vorangegangenen ärztlichen Beurteilungen auseinander (Urk. 7/ 189 / 23 f. , 7 /189/46 f. ). Die Darlegungen sind begründet und die Schlussfolgerungen nach vollziehbar. Sie wurden als solche weder von der Beschwerdeführerin noch der Beschwerdegegnerin in Frage gestellt. Unterschiedlich fiel indessen die Beurtei lung aus, in welchem Umfang trotz der gesundheitlichen Beeinträchtigung erwerb liche Ressourcen vorhanden sind. 4.2</w:t>
      </w:r>
    </w:p>
    <w:p>
      <w:r>
        <w:t>Da die Persönlichkeitsstörung und damit ein psychisches Leiden im Vordergrund steht, sind die im Gutachten erwähnten Limiten respektive Ressourcen mittels Indikatorenprüfung zu validieren. In der Kategorie „funktioneller Schweregrad“ sind für den Komplex „ Gesund-heits schädigung “ die Ausprägung der diagnoserelevanten Befunde, der Be hand lungs - und Eingliederungserfolg und die K omorbiditäten zu ermitteln (BGE 141 V 281 E. 4.3.1.1-E. 4.3.1.3). Neben der sehr stark ausgeprägten kombinierten Persönlichkeitsstörung (Urk. 7/189/26) leidet die Beschwerdeführerin beidseitig an Spreiz- und Senkfüssen, Grosszehen-Grundgelenks-Arthrosen mit Halluces</w:t>
      </w:r>
    </w:p>
    <w:p>
      <w:r>
        <w:t>valgi sowie einem Status nach am 23. Januar 2015 durchgeführter fibularer Band plastik und Entfernung eines Morton-Neuroms interdigital II/III am rechten Fuss (Urk. 7/189/28). Ein Behandlungs- und Eingliederungserfolg konnte insoweit erzielt werden, als die zuvor bestehende depressive Störung gegenwärtig remittiert ist (Urk. 7/189 /27). Die zahlreichen, teilweise auf Initiative der Beschwerdeführerin hin durchge führten Eingliederungsmassnahmen zeitigten nur kurzzeitigen Erfolg: Die nach der erfolgreichen Absolvierung des Pflegehelferkurses mittels Einarbeitungs zu schüssen geförderte Anstellung bei der B.___ wurde durch die Arbeitgeberin nach weniger als einem Jahr Dauer gekündigt (vgl. Urk. 7/125 ). Seither ist es der Beschwerdeführerin nicht gelungen, in den Arbeitsmarkt zu rück zukehren. Eine psychische Komorbidität besteht aufgrund der depressiven Störung, die im Zeitpunkt der Begutachtung indessen remittiert war. Wegen der Remission verneinten die Experten nachvollziehbar eine erwerbliche Beein träch tigung (Urk. 7/189/28, Urk. 7/189/47). Auf somatischer Ebene stehen die stati schen Fussbeschwerden im Vordergrund, die sich in dem Sinne limitierend aus wirken, dass sich eine ausschliesslich stehende und gehende Tätigkeit verbietet (Urk. 7/189/24, Urk. 7/189/28 ). Zum Komplex „Persönlichkeit“ (BGE 141 V 281 E. 4.3.2) ist zu beachten, dass die Kindheit und Jugend der Beschwerdeführerin durch eine problematische Bezieh ung zur Mutter und durch die Drogensucht ihres Bruders geprägt war und ihr weiterer Lebenslauf durch das Scheitern ihrer Ehe und durch häufige Stellen verluste bis in die jüngste Zeit (vgl. Urk. 7/189/34 ff.). Somit ist von entsprechend eingeschränkten persönlichen Ressourcen auszugehen.</w:t>
      </w:r>
    </w:p>
    <w:p>
      <w:r>
        <w:t>Betreffend den Komplex „Sozialer Kontext“ (BGE 141 V 281 E. 4.3.3) berichtete die Beschwerdeführerin über täglichen Kontakt per Telefon und Chat mit zwei Freundinnen, mit denen sie einmal wöchentlich auch persönlichen Kontakt habe (Urk. 7/189/41 f.) . In familiärer Hinsicht unterhält sie Kontakte zu ihrem Vater (Urk. 7/189/35) und zu ihrer Schwester (Urk. 7/189/41), die sich auch verschied ent lich ins Verwaltungsverfahren einschaltete (Urk. 7/49, 7/157, 7/161, 7/202 f., 7/212).</w:t>
      </w:r>
    </w:p>
    <w:p>
      <w:r>
        <w:t>Bei der Prüfung der Kategorie „Konsisten z" sodann (Vergleich der Aktivi täts niveaus der verschiedenen Lebensbereiche und Leidensdruck; BGE 141 V 281 E.</w:t>
      </w:r>
    </w:p>
    <w:p>
      <w:r>
        <w:t>4.4) ist darauf hinzuweisen, dass die Gutachter die bisherige Behandlung als angemessen beurteilten (Urk. 7/189/29). Der rheumatologische Gutachter hielt fest, bezüglich de r Fussbeschwerden sei vermutlich ein stabiler Residualzustand erreicht (Urk. 7/189/30). Der psychiatrische Sachverständige hielt eine gute Koop e ration der Beschwerdeführerin fest und empfahl eine Fokussierung der Psycho therapie auf die Persönlichkeitsstörung, wobei er dadurch keine relevante Besse rung des Gesundheitszustandes erwartete (Urk. 7/189/48 f.). Die Beschwerde füh rerin befand sich bereits in stationäre r psychiatrische r Behandlung (Urk. 7/112/59 ) und war z um Zeitpunkt der Begutachtung für einen Aufenthalt in der Klinik J.___ angemeldet (Urk. 7/189/17). Zum Begutachtungsz eitpunkt fand eine wöchentliche Psychotherapie statt (Urk. 7/189/16). Die Einnahme des ver schriebenen Psychopharmakons mit dem Wirkstoff Escitalopram liess sich durch die anlässlich der Begutachtung durchgeführte Laboruntersuchung des Blutes nach weisen (vgl. Urk. 7/189/17, 7/189/33). Es ist somit von einem beträchtlichen Leide nsdruck auszugehen. Darauf lässt auch die motivierte Teilnahme der Be schwerdeführerin an beruflichen Eingliederungsmassnahmen schliessen (vgl.</w:t>
      </w:r>
    </w:p>
    <w:p>
      <w:r>
        <w:t>Urk. 7/ 45/1 , 7/ 55/1 ).</w:t>
      </w:r>
    </w:p>
    <w:p>
      <w:r>
        <w:t>Ihre privaten Aktivitäten in Form von Kontakten zu zwei Freundinnen und gele gentlichen Ausflügen mit diesen (vgl. Urk. 7/189/41 f.) bilden bezogen auf das dominierende Krankheitsbild der Persönlichkeitsstörung keinen auffälligen Kon trast zur attestierten Beeinträchtigung der beruflichen Ressourcen. Die Fähigkeit zu ausserberuflichen Aktivitäten stuften die Gutachter als mittelschwer beein trächtigt ein. Erheblich beeinträchtigt sind hingegen verschiedene berufliche Schlüsselkompetenzen wie Anpassungsfähigkeit, Flexibilität, Entscheidungs fähig keit, Selbstbehauptungsfähigkeit und Gruppenfähigkeit (Urk. 7/189/48). Auf grund der im Gutachten detailliert beschriebenen Beeinträchtigungen im Zusammen hang mit der Persönlichkeitsstörung ist die Schlussfolgerung nachvollziehbar, eine dauerhafte, über wenige Wochen oder Monate hinausgehende Arbeitsfähig keit sei für jegliche Tätigkeiten nicht mehr gegeben (Urk. 7/189/49). 4.3</w:t>
      </w:r>
    </w:p>
    <w:p>
      <w:r>
        <w:t>Kann leidensbedingt selbst in einer angepassten Tätigkeit prognostisch mit keiner dauerhaften Arbeitsfähigkeit in einem bestimmten Umfang gerechnet werden, ist von einer Erwerbsunfähigkeit auszugehen. Hinzu kommt, dass ein für die Be schwer deführerin optimal angepasstes Arbeitsumfeld insbesondere die Bereit schaft des Arbeitgebers zu ständigem Lob und steter Unterstützung voraussetzt, was allerdings auf dem ersten Arbeitsmarkt nicht erwartbar ist. Eine dauerhafte Eingliederung der Beschwerdeführerin auf dem ersten Arbeitsmarkt ist somit nicht gegeben. Inwiefern eine Eingliederbarkeit mittels einer geeigneten Behand lung gegebenenfalls doch erarbeitet werden könnte , ist prognostisch offen. Die Gutachter wiesen auf die sehr eingeschränkte therapeutische Beeinflussbarkeit von Persönlichkeitsstörungen hin, hielten aber gleichwohl fest, Fortschritte seien möglich, falls es gelinge, die Beschwerdeführerin zu einer gewissen Krankheits ein sicht zu bewegen (Urk. 7/189/29). Der Auflage der Beschwerdegegnerin vom 19. August 2016, die Beschwerdeführerin habe sich zur Wahrung ihrer Leistungs ansprüche auch weiterhin der geeigneten ärztlichen Behandlung zu unterziehen (Urk. 7/197) ist angesichts der gutachterlichen Prognose somit die Berechtigung nicht grundsätzlich abzusprechen, indessen ändert sich dadurch nichts am Um stand, dass der Beschwerdeführerin im Zeitpunkt des Verfügungserlasses keine Erwerbstätigkeit auf dem ersten Arbeitsmarkt zumutbar war. 5. 5.1</w:t>
      </w:r>
    </w:p>
    <w:p>
      <w:r>
        <w:t>Der Rentenanspruch entsteht gemäss Art. 29 Abs. 1 IVG frühestens nach Ablauf von sechs Monaten seit der Geltendmachung des Leistungsanspruchs. Der An spruch entsteht nicht, solange die versicherte Person ein Taggeld beanspruchen kann ( Art. 29 Abs. 2 IVG ). Die Rente wird vom Beginn des Monats an ausbezahlt, in dem der Rentenanspruch entsteht ( Art. 29 Abs. 3 IVG ). Voraussetzung ist, dass zu diesem Zeitpunkt das Wartejahr abgelaufen ist und die versicherte Person nach Ablauf dieses Jahres zu mindestens 40 % invalid ist (Art. 28 Abs. 2 lit . b und c IVG). 5.2</w:t>
      </w:r>
    </w:p>
    <w:p>
      <w:r>
        <w:t>Die Beschwerdeführerin meldete sich am 15. Januar 2013 (Urk. 7/12) bei der Invalidenversicherung zum Leistungsbezug an. Die Frist von sechs Monaten ab der Anmeldung war somit am 15. Juli 2013 abgelaufen . Zum Wartejahr ist das Folgende zu beachten: Der seinerzeit behandelnde Psychiater Dr. E.___ atte stiert e im Bericht vom 5. März 2013 ab dem 5. Dezember 2012 bis auf Weiteres eine vollständige Arbeitsunfähigkeit (Urk. 7/27/3). Die Anstellung der Beschwer de führerin bei der Y.___ S.A. dauerte bis zum15. Dezember 2012, wobei sie ab dem 14. Dezember 2012 krankheitshalber nicht mehr arbeitete (Urk. 7/28). Am 24. Januar 2013 teilte die Arbeitslosenkasse Unia der Beschwerdeführerin mit, ihr Taggeldanspruch ende aufgrund der fortdauernden Arbeitsunfähigkeit vorzeitig (Urk. 7/17). Ab dem 10. Juni 2013 absolvierte die Beschwerdeführerin bei der Z.___ GmbH ein Aufbautraining, das bis zum 10. Dezember 2013 dauerte. Im Lauf des Trainings konnte eine stabile Arbeitsfähigkeit von mindestens 50 % nicht erreicht werden. Dabei im Vordergrund standen gesundheitliche Gründe (Urk. 7/30 f., Urk. 7/33 ff., Urk. 7/45, Urk. 7/48). Ab Januar 2013 und damit ab dem Zeitpunkt der Anmeldung zum Leistungsbezug gingen die Gutachter aus psy chischen Gründen von einer vollständigen Arbeitsunfähigkeit für die bis he rige kaufmännische Tätigkeit aus (Urk. 7/189/29 f., Urk. 7/189/49). Unter Berück sichtigung der genannten Aspekte ergibt sich, dass im Laufe des Dezember s 2012 eine vollständige Arbeitsunfähigkeit eintrat und in der Folge andauerte. Auf diesen Zeitpunkt hin ist die Wartezeit zu eröffnen. Im Rahmen des Aufbau trainings bei der Z.___ GmbH ab Juni 2013 liess sich die Arbeitsleistung zwar steigern, allerdings nie bis 50 %. Mithin bestand ab Beginn der Wartezeit fort dauernd eine Arbeitsunfähigkeit von mindestens 40 %, was für die Erfüllung derselben ausreichend ist und diese spätestens Ende Dezember 2013 enden liess. Zu diesem Zeitpunkt war überdies die Frist von sechs Monaten seit der Anmel dung im Sinne von Art. 29 Abs. 1 IVG verstrichen. Ab Januar 2014 konnte der Rentenanspruch somit frühestens entstehen. 5.3</w:t>
      </w:r>
    </w:p>
    <w:p>
      <w:r>
        <w:t>Zu beachten ist, dass die Beschwerdeführerin ab dem 6. Januar bis zum 6. Juli 2014 einen Arbeitsversuch und begleitend einen Pflegehelferkurs absolvierte und in dieser Zeit Taggelder ausgerichtet erhielt (Urk. 7/56, Urk. 7/79-80), was den Bezug einer Rente ausschliesst. Danach war die Beschwerdeführerin im Rahmen einer von der IV-Stelle finanzierten Einarbeitung ab dem 7. Juli 2014 bis 30. Juni 2015 auf vollzeitlicher Basis als Pflegehelferin bei der B.___ im Stundenlohn angestellt (Urk. 7/83 f., Urk. 7/86, Urk. 7/93, Urk. 7/113). Zu Beginn des Jahres 2015 traten Fussbeschwerden auf, die am 26. Januar 2015 ein opera tives Vorgehen erforderlich machten und ab dann zu einer vollständigen Krank schreibung führten. Ab Mai 2015 bestand aufgrund dieses Leidens wieder eine Arbeitsfähigkeit von 50 % (Urk. 7/115/2, Urk. 7/115/6, Urk. 7/117). Indessen hatten sich nach den Angaben der Arbeitgeberin negative Rückmeldungen von Kunden gehäuft und sie hatte sich im Zusammenhang mit disziplinarischen Ver stössen der Beschwerdeführerin zu Verwarnungen veranlasst gesehen, weswegen sie das Arbeitsverhältnis auflöste (Urk. 7/135/1 f.; vgl. auch Urk. 7/135/3-7). 5.4</w:t>
      </w:r>
    </w:p>
    <w:p>
      <w:r>
        <w:t>Lohnzahlungen der B.___ sind für die Zeit von Juli 2014 bis und mit Januar 2015 belegt (Urk. 7/89/2-4, Urk. 7/98/12-14, Urk. 7/113/8 f.). Werden die in den Lohabrechnungen ausgewiesenen Arbeitsstunden für die Tageseinsätze einerseits und die Schlafwache andererseits addiert (vgl. Urk. 7/83/1), so ergibt sich bezogen auf das ordentliche Arbeitspensum von 40 Wochenstunden (Urk. 7/113 /2) im Juli 2014 (152 Arbeitsstunden entsprechend 38 Wochen stun den) und im Januar 2015 (133,75 Arbeitsstunden entsprechend 33,4 Wochen stunden) ein jeweils geringfügig darunter liegendes wöchentliches Pensum und für August bis Dezember 2014 ein jeweils höherer zeitlicher Einsatz (August 2014: 191,5 Arbeitsstunden entsprechend 47,9 Wochenstunden; September 2014: 217,25 Arbeitsstunden entsprechend 54,3 Wochenstunden; Oktober 2015: 165,75 Arbeitsstunden entsprechend 41,4 Wochenstunden; November 2014: 160,1 Arbeits stunden entsprechend 40 Wochenstunden; Dezember 2014: 206,75 h ent sprechend 51,7 Wochenstunden). Ab Februar 2015 erlitt die Beschwerdeführerin einen vollständigen Lohnausfall und war, abgesehen von der vollständigen Arbeits unfähigkeit aufgrund der Fussbehandlung (vgl. Urk. 7/113/3, Urk. 7/115), gemäss Gutachten aus psychiatrischer Sicht auf dem freien Arbeitsmarkt nicht mehr dauerhaft vermittel- respektive einsetzbar.</w:t>
      </w:r>
    </w:p>
    <w:p>
      <w:r>
        <w:t>Diese Beurteilung galt bereits für die Zeit vor der Aufnahme der Tätigkeit bei der B.___ . Es handelte sich um eine von der IV im Rahmen von Einarbeitungszuschüssen finanzierte Stelle, der ein Arbeitscoaching vorausge gangen war. Ein dauerhafter Erfolg war den Eingliederungsbemühungen indes nicht beschieden. Verstösse disziplinarischer Art und negative Rückmeldungen von Kunden veranlassten die Arbeitgeberin zu einer Auflösung des Arbeits ver hältnisses (vgl. vorstehende E. 4.3). Trotz aller Bemühungen misslang auch dieser Eingliederungsversuch. Dies bestätigt die Beurteilung der MEDAS-Gutachter, gemäss der aufgrund der krankheitsbedingt veränderten Persönlichkeitsstruktur der Beschwerdeführerin eine dauerhafte Eingliederung nicht möglich ist.</w:t>
      </w:r>
    </w:p>
    <w:p>
      <w:r>
        <w:t>Im Mai und Juni 2015 nahm die Beschwerdeführerin die Tätigkeit bei der B.___ vorübergehend noch einmal auf. Im Mai leistete sie ein Pensum von 25 % (10 Wochenstunden) und im Juni ein solches von rund 50 % (83 Wochen stunden; vgl. Urk. 7/118-119). Diese vorübergehende Tätigkeit ist mangels der erforderlichen Dauerhaftigkeit gemäss Art. 88a Abs. 1 der Verordnung über die Invalidenversicherung (IVV) indessen nicht zu berücksichtigen. Ab Februar 2015 besteht somit Anspruch auf eine ganze Rente, was zur Gutheissung der Beschwerde führt. 6 .</w:t>
      </w:r>
    </w:p>
    <w:p>
      <w:r>
        <w:t>Der Streitgegenstand des Verfahrens betrifft die Bewilligung oder Verweigerung von Leistungen der Invalidenversicherung. Das Verfahren ist daher kosten pflich tig. Die Gerichtskosten sind nach dem Verfahrensaufwand und unabhängig vom Streitwert festzulegen (Art. 69 Abs. 1 bis IVG) und ermessensweise auf Fr.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00.-- anzusetzen .</w:t>
      </w:r>
    </w:p>
    <w:p>
      <w:r>
        <w:t>Entsprechend d em Ausgang des Verfahrens sind d ie</w:t>
      </w:r>
    </w:p>
    <w:p>
      <w:r>
        <w:t>Kosten der Beschwerdegegnerin aufzuerlegen. Das Gericht erkennt: 1.</w:t>
      </w:r>
    </w:p>
    <w:p>
      <w:r>
        <w:t>In Gutheissung der Beschwerde wird die angefochtene Verfügung vom 13. Februar 2017 aufgehoben und es wird festgestellt, dass die Beschwerdeführerin ab Februar 2015 Anspruch auf eine ganze Invalidenrente hat. 2.</w:t>
      </w:r>
    </w:p>
    <w:p>
      <w:r>
        <w:t>Die Gerichtskosten von Fr. 900 .-- werden der Beschwerdegegnerin auferlegt.</w:t>
      </w:r>
    </w:p>
    <w:p>
      <w:r>
        <w:t>Rechnung und Einzahlungsschein werden der Kostenpflichtigen nach Eintritt der Rechtskraft zugestellt. 3.</w:t>
      </w:r>
    </w:p>
    <w:p>
      <w:r>
        <w:t>Zustellung gegen Empfangsschein an: - X.___ unter Beilage je einer Kopie von Urk. 16 und 18 - Sozialversicherungsanstalt des Kantons Zürich, IV-Stelle je einer Kopie von Urk. 16,</w:t>
      </w:r>
    </w:p>
    <w:p>
      <w:r>
        <w:t>17 und 18 - AXA Stiftung Berufliche Vorsorge, Winterthur unter Beilage je einer Kopie von Urk. 16 und 18 - Fonds de Pensions</w:t>
      </w:r>
    </w:p>
    <w:p>
      <w:r>
        <w:t>Y.___ unter Beilage je einer Kopie von Urk. 16 und 17 -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