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IV.2017.00237 vom 21. März 2018</w:t>
      </w:r>
    </w:p>
    <w:p>
      <w:r>
        <w:t>ZH Sozialversicherungsgericht, 2018-03-21, DE</w:t>
      </w:r>
    </w:p>
    <w:p>
      <w:r>
        <w:rPr>
          <w:b/>
        </w:rPr>
        <w:t xml:space="preserve">Quelle: </w:t>
      </w:r>
      <w:r>
        <w:t>https://mcp.opencaselaw.ch/entscheid/zh_sozialversicherungsgericht_IV.2017.00237</w:t>
      </w:r>
    </w:p>
    <w:p>
      <w:r>
        <w:t>FR: ZH_SOZIALVERSICHERUNGSGERICHT IV.2017.00237 du 21 mars 2018</w:t>
      </w:r>
    </w:p>
    <w:p>
      <w:r>
        <w:t>IT: ZH_SOZIALVERSICHERUNGSGERICHT IV.2017.00237 del 21 marzo 2018</w:t>
      </w:r>
    </w:p>
    <w:p>
      <w:pPr>
        <w:pStyle w:val="Heading2"/>
      </w:pPr>
      <w:r>
        <w:t>Erwägungen</w:t>
      </w:r>
    </w:p>
    <w:p>
      <w:r>
        <w:rPr>
          <w:b/>
        </w:rPr>
        <w:t>E. 1</w:t>
      </w:r>
    </w:p>
    <w:p>
      <w:r>
        <w:t>X.___ , geboren 19 64 , war letztmals vom 1. Mai 2013 bis 3 1. Dezember 2015 bei der Y.___ AG, als Verkäuferin erwerbs tätig gewesen (Urk. 7/14/1-5 Ziff. 2.1 ), als sie sich am 1 6. November 2015 unter Hinweis auf ein Burnout-Syndrom und auf eine mittelschwere Depression (Urk. 7/1 Ziff. 6.1) bei der Invaliden versicherung zum Leistungsbezug anmel dete. Nach Erlass des Vorbescheids ( Urk</w:t>
      </w:r>
    </w:p>
    <w:p>
      <w:r>
        <w:t>7/41 ) stellte die Sozialversiche rungsanstalt des Kantons Zürich, IV-Stelle, mit Verfügung vom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seelisches Leiden mit Krankheitswert besteht, welches die ver sicherte Person auch bei Aufbietung allen guten Willens daran hindert, ein ren 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 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 mass bestimmt sein. Entscheidend ist die nach einem weitgehend objek ti vierten Massstab zu beurteilende Frage, ob es der versicherten Person zumutbar ist, eine Arbeitsleistung zu erbringen (vgl. BGE 127 V 294 E. 4c; 139 V 547 E. 5.2; BGE 143 V 409</w:t>
      </w:r>
    </w:p>
    <w:p>
      <w:r>
        <w:t>E. 4.2.1).</w:t>
      </w:r>
    </w:p>
    <w:p>
      <w:r>
        <w:rPr>
          <w:b/>
        </w:rPr>
        <w:t>E. 1.3</w:t>
      </w:r>
    </w:p>
    <w:p>
      <w:r>
        <w:t>) nicht per se ihren Beweiswert verlieren, ist im Rahmen einer gesamthaften Prüfung des Einzelfalls mit seinen spezifischen Gegebenheiten und den erhobenen Rügen entscheidend, ob ein abschliessendes Abstellen auf die vorhandenen Beweisgrundlagen vor Bundesrecht standhält (BGE 141 V 281 E. 8) oder nicht. Vorliegend haben sich die beteiligten Ärzte und Ärztinnen nicht in genügender Weise mit den Indikatoren gemäss BGE 141 V 281 aus einandersetzt . Mangels genügender und nachvollziehbarer Angaben zu den gemäss der Rechtsprechung zu beachtenden Indikatoren in den vorhandenen medizinischen Akten erweist sich eine Beurteilung der Restarbeitsfähigkeit beziehungsweise des tatsächlich noch erreichbaren restlichen Leistungsver mö gens der Beschwerdeführer in anhand der Indikatoren im Sinne der Recht spre chung vorliegend als unmöglich. Insofern erscheint der Sachverhalt nicht als rechtsgenügend abgeklärt.</w:t>
      </w:r>
    </w:p>
    <w:p>
      <w:r>
        <w:rPr>
          <w:b/>
        </w:rPr>
        <w:t>E. 1.4</w:t>
      </w:r>
    </w:p>
    <w:p>
      <w:r>
        <w:t>Bei der Beurteilung der Arbeitsfähigkeit stützt sich die Verwaltung und im Beschwerdefall das Gericht auf Unterlagen, die von ärztlichen und gegebe nen 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 scheidend, ob dieser für die streitigen Belange umfassend ist, auf allseitigen Untersuchungen beruht, auch die geklagten Beschwerden berücksichtigt, in Kennt nis der Vorakten (Anamnese) abgegeben worden ist, in der Beurteilung der medizinischen Zusammenhänge sowie der medizinischen Situation ein leuch tet und ob die Schlussfolgerungen der Experten begründet sind (BGE 134 V 231 E. 5.1; 125 V 351 E. 3a mit Hinweis).</w:t>
      </w:r>
    </w:p>
    <w:p>
      <w:r>
        <w:rPr>
          <w:b/>
        </w:rPr>
        <w:t>E. 1.5</w:t>
      </w:r>
    </w:p>
    <w:p>
      <w:r>
        <w:t>).</w:t>
      </w:r>
    </w:p>
    <w:p>
      <w:r>
        <w:rPr>
          <w:b/>
        </w:rPr>
        <w:t>E. 1.6</w:t>
      </w:r>
    </w:p>
    <w:p>
      <w:r>
        <w:t>). Das psychische Leiden der Beschwer deführerin ist daher einem strukturieren Beweisverfahren nach BGE 141 V 281 zu unterziehen.</w:t>
      </w:r>
    </w:p>
    <w:p>
      <w:r>
        <w:rPr>
          <w:b/>
        </w:rPr>
        <w:t>E. 2</w:t>
      </w:r>
    </w:p>
    <w:p>
      <w:r>
        <w:t>0. August 2015 eine vollständige Arbeitsunfähigkeit als Verkäuferin (Ziff. 1.6).</w:t>
      </w:r>
    </w:p>
    <w:p>
      <w:r>
        <w:rPr>
          <w:b/>
        </w:rPr>
        <w:t>E. 2.1</w:t>
      </w:r>
    </w:p>
    <w:p>
      <w:r>
        <w:t>Die Ärzte der Klinik Z.___ , erwähnten im Austrittsbericht vom 4. Dezember</w:t>
      </w:r>
    </w:p>
    <w:p>
      <w:r>
        <w:t>2015 ( Urk. 7/19/1-2), dass die Beschwerdeführerin vom 2 1. Septem ber bis 1 5. November 2015 hospitalisiert gewesen sei, und diagnostizierten eine mittelgradige depressive Episode mit Entwicklung eines Erschöpfungssyndroms im Rahmen einer multifaktoriellen Belastungssituation (S. 1). Sie stellten eine vollständige Arbeitsunfähigkeit vom 1 8. September bis 2 9. November 2015 fest und erwähnten, dass sie einen Arbeitseinstieg im kommenden Jahr bei einem geringen Arbeits pensum für realistisch erachteten (S. 2).</w:t>
      </w:r>
    </w:p>
    <w:p>
      <w:r>
        <w:t>Mit Bericht vom 4. März 2016 ( Urk. 7/20/6-9) attestierten die Ärzte der Klinik Z.___ der Beschwerdeführerin für die Zeit vom 1 8. September 2015 bis 2 9. Februar 2016 eine Arbeitsunfähigkeit von 100 % und vom 1. bis 3 1. März 2016 eine solche von 70 % ( Ziff. 1.6).</w:t>
      </w:r>
    </w:p>
    <w:p>
      <w:r>
        <w:rPr>
          <w:b/>
        </w:rPr>
        <w:t>E. 2.2</w:t>
      </w:r>
    </w:p>
    <w:p>
      <w:r>
        <w:t>Die Ärzte der Privatklinik A.___ stellten in ihrem Bericht vom 8. Dezember 2015 ( Urk. 7/13) zur Hospitalisation der Beschwerdeführerin in der Zeit vom 9. Juli bis</w:t>
      </w:r>
    </w:p>
    <w:p>
      <w:r>
        <w:rPr>
          <w:b/>
        </w:rPr>
        <w:t>E. 2.3</w:t>
      </w:r>
    </w:p>
    <w:p>
      <w:r>
        <w:t>) beziehungsweise unter einer rezidivierenden depressiven Episode mittelgradiger Ausprägung, zurzeit teilremittiert und unter einem E rschöp fungs syndrom auf Grund anhaltender multifaktorieller Belastungs faktoren (vorsteh end E. 2.5) , leide.</w:t>
      </w:r>
    </w:p>
    <w:p>
      <w:r>
        <w:rPr>
          <w:b/>
        </w:rPr>
        <w:t>E. 2.4</w:t>
      </w:r>
    </w:p>
    <w:p>
      <w:r>
        <w:t>Dr. med. C.___ , Fachärztin für Neurologie, führte in ihrem Bericht vom 2. September 2016 ( Urk. 7/37/8-9) aus, dass eine neuropsycho lo gische, normativ- kriterienorientierte Beurteilung der Arbeitsfähigkeit der Beschwer deführerin eine Arbeitsunfähigkeit von 50 % in Bezug auf die bis herige Tätigkeit als Verkäuferin und auf jede andere, bildungsadäquate Tätigkeit ergeben habe (S. 2).</w:t>
      </w:r>
    </w:p>
    <w:p>
      <w:r>
        <w:rPr>
          <w:b/>
        </w:rPr>
        <w:t>E. 2.5</w:t>
      </w:r>
    </w:p>
    <w:p>
      <w:r>
        <w:t>Dr. med. D.___ , Fachärztin für Psychiatrie und Psychotherapie und Fachärztin für Neurologie, stellte in ihrem Bericht vom 1. März 2017 ( Urk. 15/2) die folgenden Diagnosen (S. 2): - r ezidivierende depressive Episode mittelgradiger Ausprägung, zurz eit teil remittiert - Erschöpfungssyndrom auf Grund anhaltender multifaktorieller Belas tungs faktoren</w:t>
      </w:r>
    </w:p>
    <w:p>
      <w:r>
        <w:t>Die Beschwerdeführer in habe bereits im Jahre 2011 unter einer depressiven Epi sode gelitten. Nachdem ihr Ehegatte im Jahre 2013 an einer schweren Depres sion erkrankt sei, sei auch sie selbst von ihrem Hausarzt antidepressiv behandelt worden. Anschliessend sei ihr Ehegatte zusätzlich an Krebs erkrankt und werde gegenwärtig palliativ behandelt. Trotz dieser Belastungen habe sie begonnen, einen Wiedereinstieg ins Berufsleben anzugehen, bis sich ihr Zustand vor unge fähr zwei Wochen wieder verschlechtert habe. Gegenwärtig bestehe eine Ar beits unfähigkeit von 100 % . Zum gegenwärtigen Zeitpunkt sei es nicht möglich, die zukünftige Arbeitsfähigkeit der Beschwerdeführerin zu beurteilen (S. 2).</w:t>
      </w:r>
    </w:p>
    <w:p>
      <w:r>
        <w:rPr>
          <w:b/>
        </w:rPr>
        <w:t>E. 3.1</w:t>
      </w:r>
    </w:p>
    <w:p>
      <w:r>
        <w:t>Den erwähnten medizinischen Akten ist zu entnehmen, dass die beteiligten Ärzte davon ausgingen, dass die Beschwerdeführerin unter einer mittelgradigen depressiven Episode mit Entwicklung eines Erschöpfungssyndroms im Rahmen einer multifaktoriellen Belastungssituation (vorstehend E. 2.1), unter einer mittelgradigen depressiven Episode mit Kontaktanlässen mit Bezug auf das Berufsleben und auf den engeren Familienkreis (vorstehend E. 2.2), unter einer Anpassungsstörung im Rahmen eines psychosozialen Summationseffektes (vor stehend E.</w:t>
      </w:r>
    </w:p>
    <w:p>
      <w:r>
        <w:rPr>
          <w:b/>
        </w:rPr>
        <w:t>E. 3.2</w:t>
      </w:r>
    </w:p>
    <w:p>
      <w:r>
        <w:t>Mit der Beschwerdeantwort vom 2 1. März 2017 ( Urk. 6) zog die Beschwerde gegnerin auf Grund der medizinischen Aktenlage unter a nderem den Schluss, dass psychosoziale Faktoren für die psychische Erkrankung der Beschwer de führer in ursächlich gewesen seien (S. 2), und dass den Akten keine Hinweise zu entnehmen seien, welche auf eine Therapieresistenz des psychischen Leidens schliessen liessen und verneinte einen invalidisierenden Gesunheitsschaden . Wie bereits erwähnt (vorstehend E.</w:t>
      </w:r>
    </w:p>
    <w:p>
      <w:r>
        <w:rPr>
          <w:b/>
        </w:rPr>
        <w:t>E. 3.3</w:t>
      </w:r>
    </w:p>
    <w:p>
      <w:r>
        <w:t>Kein invalidisierender psychischer Gesundheitsschaden ist nach der Recht spre chung gegeben, wenn die erhobenen psychischen Befunde in den psycho so zialen und soziokulturellen Umständen ihre hinreichende Erklärung finden und gleichsam in ihnen aufgehen (BGE 127 V 294 E. 5a; Urteil des Bundesgerichts 8C_730/2008 vom 2 3. März 2009 E. 2). Demzufolge sind auch bei einem depressiven Leiden soziale Belastungen, die direkt negative funktionelle Folgen zeitigen, auszuklammern . Die vorzunehmende Abgrenzung zu reaktiven, invali ditäts fremden Geschehen auf psychosoziale Belastungen setzt indes eine nach vollziehbare psychiatrische Diagnosestellung voraus ( BGE 143 V 409</w:t>
      </w:r>
    </w:p>
    <w:p>
      <w:r>
        <w:t>E. 4.5.2).</w:t>
      </w:r>
    </w:p>
    <w:p>
      <w:r>
        <w:rPr>
          <w:b/>
        </w:rPr>
        <w:t>E. 3.4</w:t>
      </w:r>
    </w:p>
    <w:p>
      <w:r>
        <w:t>Vorliegend stellten die beteiligten Ärzte multifaktorielle Belastungs faktoren beziehungsweise eine multifaktor ielle Belastungssituation oder ein en psycho so ziale n Summationseffekt fest. Die Beurteilungen durch die beteiligten Ärzte ent halten sodann grundsätzlich nachvollziehbare psychiatrische Diagnosen. Abge sehen von Dr. B.___ , welcher eine An passungsstörung diagnostizierte (vor stehend E. 2.3) , gingen sodann sämtliche beteiligten psychiatrischen Fachärzte übereinstimmend davon aus, dass die Beschwerdeführerin unter einer mittelgra dige n depressive n Episode oder unter einer r ezidivierende n depressive n Episode mittelgradiger Ausprägung leide. Auf Grund der medizinischen Aktenlage ist vorliegend daher davon auszugehen, dass psychosoziale Belastungsfaktoren zwar in gewisser Hinsicht an der Entstehung der psychischen Gesundheits beeinträchtigung, an welcher die Beschwerdeführerin leidet, beteiligt waren. Den Akten lassen sich indes keine Hinweise entnehmen, welche annehmen liessen, dass die erhobenen psychischen Befunde mit überwiegender Wahrscheinlichkeit durch die psychosozialen Umstände zu erklären seien beziehungsweise gleich sam in ihnen aufgingen.</w:t>
      </w:r>
    </w:p>
    <w:p>
      <w:r>
        <w:rPr>
          <w:b/>
        </w:rPr>
        <w:t>E. 3.5</w:t>
      </w:r>
    </w:p>
    <w:p>
      <w:r>
        <w:t>Da auf Grund der medizinischen Aktenlage nicht von einer lediglich leicht gradigen depressiven Störung ohne Chronifizierung und ohne Komorbiditäten auszugehen ist, kann vorliegend von einem strukturierten Beweisverfahren nicht abgese hen werden (vorstehend E.</w:t>
      </w:r>
    </w:p>
    <w:p>
      <w:r>
        <w:rPr>
          <w:b/>
        </w:rPr>
        <w:t>E. 3.6</w:t>
      </w:r>
    </w:p>
    <w:p>
      <w:r>
        <w:t>), weshalb die vorhandenen medizinischen Akten zu ergänzen sind. Die Sache ist deshalb an die Beschwerde gegnerin zurückzuweisen, damit sie - nach Vervollständigung der Akten sowie Einholung allfälliger weiterer wes ent licher Entscheidgrundlag en - über den Rentenanspruch der Be schwer de führerin neu verfüge. Dabei wird die Beschwerdegegnerin sinn voller weise ein psychiatrisches Gutachten einholen und dazu die begutachtende Stelle mit der Bemessung des Leistungsvermögen s der Beschwerdeführerin anhand der einschlägigen Indikatoren beauftragen.</w:t>
      </w:r>
    </w:p>
    <w:p>
      <w:r>
        <w:t>Demzufolge ist die Beschwerde gutzuheissen.</w:t>
      </w:r>
    </w:p>
    <w:p>
      <w:r>
        <w:rPr>
          <w:b/>
        </w:rPr>
        <w:t>E. 4.1</w:t>
      </w:r>
    </w:p>
    <w:p>
      <w:r>
        <w:t>Das Gericht kann die Angelegenheit zu neuer Entscheidung an die Vo r in stanz zurückweisen, insbesondere wenn mit dem angefochtenen Entscheid nicht auf die Sache eingetreten oder der Sachverhalt ungenügend festgestellt wu rde (§ 26 Abs. 1 des Gesetzes über das Sozialversicherungsgericht, GSVGer ). Gemäss der Rechtsprechung ist eine Rückweisung an die IV-Stelle möglich, wenn sie in der notwendigen Erhebung einer bisher vollständig un geklärten Frage begründet ist, oder wenn lediglich eine Klarstellung, Prä zi sierung oder Ergän zung der medizinischen Akten beziehungsweise von gutachtlichen Ausführungen erforderlich ist ( BGE 139 V 99 E. 1.1 und 137 V 210 E. 4.4.1.4).</w:t>
      </w:r>
    </w:p>
    <w:p>
      <w:r>
        <w:rPr>
          <w:b/>
        </w:rPr>
        <w:t>E. 4.2</w:t>
      </w:r>
    </w:p>
    <w:p>
      <w:r>
        <w:t>Vorliegend erweist sich der medizinische Sachverhalt in Bezug auf die syste matisierten Indikatoren gemäss BGE 141 V 281 E. 4.1.3 als ungenügend abgeklärt (vorstehend E.</w:t>
      </w:r>
    </w:p>
    <w:p>
      <w:r>
        <w:rPr>
          <w:b/>
        </w:rPr>
        <w:t>E. 5</w:t>
      </w:r>
    </w:p>
    <w:p>
      <w:r>
        <w:t>Gemäss Art. 69 Abs. 1 bis IVG ist das Beschwerdeverfahren vor dem kan tona len Versicherungsgericht bei Streitigkeiten um die Bewilligung oder die Ver weige rung von IV-Leistungen kostenpflichtig. Die Kosten sind nach dem Ver fahrens aufwand und unabhängig vom Streitwert unter Berücksichti gung des gesetz li chen Rahmens (Fr. 20 0.-- bis Fr. 1'000.--) auf Fr. 6 00.-- fest zu setzen und aus gangsgemäss der Beschwerdegegnerin aufzuerlegen.</w:t>
      </w:r>
    </w:p>
    <w:p>
      <w:r>
        <w:rPr>
          <w:b/>
        </w:rPr>
        <w:t>E. 6.1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 34 Abs. 3 GSVGer ).</w:t>
      </w:r>
    </w:p>
    <w:p>
      <w:r>
        <w:rPr>
          <w:b/>
        </w:rPr>
        <w:t>E. 6.2</w:t>
      </w:r>
    </w:p>
    <w:p>
      <w:r>
        <w:t>Ausgangsgemäss hat d ie Beschwerdeführerin, welches ausschliesslich im Rahmen des durchgeführten zweiten Schriftenwechsels vertreten war, Anspruch auf eine reduzierte Pro zessent schädi gung, welche in Berücksichtigung der Bedeu tung der Streitsache und der Schwierigkeit des Prozesses und eines gerichts üblichen Stundenansatzes von Fr. 220 .-- (zuzügl ich Mehr wertsteuer) auf Fr. 1‘400 .-- (inklusive Baraus lagen un d Mehrwertsteuer) festzu setzen ist. Das Gericht erkennt: 1.</w:t>
      </w:r>
    </w:p>
    <w:p>
      <w:r>
        <w:t>Die Beschwerde wird in dem Sinne gutgeheissen, dass die angefochtene Verfü gung vom 2</w:t>
      </w:r>
    </w:p>
    <w:p>
      <w:r>
        <w:rPr>
          <w:b/>
        </w:rPr>
        <w:t>E. 7</w:t>
      </w:r>
    </w:p>
    <w:p>
      <w:r>
        <w:t>. Januar 2017 aufgehoben und die Sache an die Sozialversiche rungsan stalt des Kantons Zürich, IV-Stelle, zurückgewiesen wird, damit diese, nach erfolg ter Abklärung im Sinne der Erwägun gen, über den Rentenanspruch der Be schwer de führerin neu verfüge. 2.</w:t>
      </w:r>
    </w:p>
    <w:p>
      <w:r>
        <w:t>Die Gerichtskosten von Fr. 600 .-- werden der Beschwerdegegnerin auferlegt. Rechnung und Einzahlungsschein werden der Kostenpflichtigen nach Eintritt der Rechtskraft zugestellt. 3.</w:t>
      </w:r>
    </w:p>
    <w:p>
      <w:r>
        <w:t>Die Beschwerdegegnerin wird verpflichtet, der Beschwerdeführerin eine Prozessent - schädigung von Fr. 1400 .-- (inkl usive Barauslagen und Mehrwertsteuer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 stellen .</w:t>
      </w:r>
    </w:p>
    <w:p>
      <w:r>
        <w:t>Die Beschwerdeschrift hat die Begehren, deren Begründung mit Angabe der Beweis - mittel und die Unterschrift des Beschwerdeführers oder seines Vertreters zu enthal - ten ;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