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IV.2017.00197 vom 21. Juni 2017</w:t>
      </w:r>
    </w:p>
    <w:p>
      <w:r>
        <w:t>ZH Sozialversicherungsgericht, 2017-06-21, DE</w:t>
      </w:r>
    </w:p>
    <w:p>
      <w:r>
        <w:rPr>
          <w:b/>
        </w:rPr>
        <w:t xml:space="preserve">Quelle: </w:t>
      </w:r>
      <w:r>
        <w:t>https://mcp.opencaselaw.ch/entscheid/zh_sozialversicherungsgericht_IV.2017.00197</w:t>
      </w:r>
    </w:p>
    <w:p>
      <w:r>
        <w:t>FR: ZH_SOZIALVERSICHERUNGSGERICHT IV.2017.00197 du 21 juin 2017</w:t>
      </w:r>
    </w:p>
    <w:p>
      <w:r>
        <w:t>IT: ZH_SOZIALVERSICHERUNGSGERICHT IV.2017.00197 del 21 giugno 2017</w:t>
      </w:r>
    </w:p>
    <w:p>
      <w:pPr>
        <w:pStyle w:val="Heading2"/>
      </w:pPr>
      <w:r>
        <w:t>Erwägungen</w:t>
      </w:r>
    </w:p>
    <w:p>
      <w:r>
        <w:rPr>
          <w:b/>
        </w:rPr>
        <w:t>E. 1</w:t>
      </w:r>
    </w:p>
    <w:p>
      <w:r>
        <w:t>X.___, geboren 1971 und tätig als Musikpädagogin, meldete sich am 4. September 2014 (Eingangsdatum) bei der Sozialversicherungsanstalt des Kantons Zürich, IV-Stelle, zum Leistungsbezug an (Urk. 6/2). Die IV-Stelle tätigte erwerbliche und medizinische Abklärungen und holte insbeson dere das polydisziplinäre Gutachten des Y.___ vom 15. August 2016 ein (Urk. 6/85). Nach durchgeführtem Vorbescheidverfahren (Vorbescheid vom 22. September 2016, Urk. 6/88; Einwand vom 13. Oktober 2016, Urk. 6/92; ergänzende Einwandbegründung vom 15. November 2016, Urk. 6/96) wies die IV-Stelle das Leistungsbegehren mit Verfügung vom 12. Januar 2017 ab (Urk. 2).</w:t>
      </w:r>
    </w:p>
    <w:p>
      <w:r>
        <w:rPr>
          <w:b/>
        </w:rPr>
        <w:t>E. 2</w:t>
      </w:r>
    </w:p>
    <w:p>
      <w:r>
        <w:t>Hiergegen erhob die Versicherte am 12. Februar 2017 Beschwerde und bean tragte, es sei die angefochtene Verfügung aufzuheben und es sei der Sach verhalt gemäss Art. 43 des Bundesgesetzes über den Allgemeinen Teil des Sozialversicherungsrechts (ATSG) vollständig und in angemessener Weise abzuklären. Es seien angemessene Wiedereingliederungsmassnahmen gemäss Art. 8 des Bundesgesetzes über die Invalidenversicherung (IVG) zu leisten (Urk. 1). Mit Beschwerdeantwort vom 16. März 2017 (Urk. 5 unter Beilage ihrer Akten, Urk. 6/1-101) schloss die Beschwerdegegnerin auf Abweisung der Beschwerde, worüber die Beschwerdeführerin am 21. März 2017 in Kenntnis gesetzt wurde (Urk. 7).</w:t>
      </w:r>
    </w:p>
    <w:p>
      <w:r>
        <w:rPr>
          <w:b/>
        </w:rPr>
        <w:t>E. 2.1</w:t>
      </w:r>
    </w:p>
    <w:p>
      <w:r>
        <w:t>Invalidität ist die voraussichtlich bleibende oder längere Zeit dauernde ganze oder teilweise Erwerbsunfähigkeit (Art. 8 Abs. 1 ATSG). Sie kann Folge von Geburtsgebrechen, Krankheit oder Unfall sein (Art. 4 Abs. 1 IVG). Erwerbs unfähigkeit ist der durch Beeinträchtigung der körperlichen, geistigen oder psychischen Gesundheit verursachte und nach zumutbarer Behandlung und Eingliederung verbleibende ganze oder teilweise Verlust der Erwerbsmöglich 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2.2</w:t>
      </w:r>
    </w:p>
    <w:p>
      <w:r>
        <w:t>Beeinträchtigungen der psychischen Gesundheit können in gleicher Weise wie körperliche Gesundheitsschäden eine Invalidität im Sinne von Art. 4 Abs. 1 IVG in Verbindung mit Art. 8 ATSG bewirken. Rechtsprechungsge mäss ist bei psychischen Beeinträchtigungen zu prüfen, ob ein seelische s Lei den mit Krankheitswert besteht, welche s die versicherte Person auch bei Auf bietung allen guten Willens daran hindert, ein rentenausschliessendes Erwerbseinkommen zu erzielen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 richts 8C_616/2014 vom 25. Februar 201</w:t>
      </w:r>
    </w:p>
    <w:p>
      <w:r>
        <w:rPr>
          <w:b/>
        </w:rPr>
        <w:t>E. 2.3</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 Art.</w:t>
      </w:r>
    </w:p>
    <w:p>
      <w:r>
        <w:rPr>
          <w:b/>
        </w:rPr>
        <w:t>E. 2.4</w:t>
      </w:r>
    </w:p>
    <w:p>
      <w:r>
        <w:t>Invalide o der von einer Invalidität (Art.</w:t>
      </w:r>
    </w:p>
    <w:p>
      <w:r>
        <w:rPr>
          <w:b/>
        </w:rPr>
        <w:t>E. 2.5</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 zinische These abstellt (ZAK 1986 S. 188 E. 2a). Hinsichtlich des Beweiswer tes eines ärztlichen Gutachtens ist im Lichte dieser Grundsätze entscheidend, ob es für die Beantwortung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 schen Zustände und Zusammenhänge einleuchtet, ob die Schlussfolgerungen der medizinischen Experten in einer Weise begründet sind, dass die rechts anwendende Person sie prüfend nachvollziehen kann, ob der Experte oder die Expertin nicht auszuräumende Unsicherheiten und Unklarheiten, welche die Beantwortung der Fragen erschweren oder verunmöglichen, gegebenen falls deutlich macht (BGE 134 V 231 E. 5.1; 125 V 351 E. 3a, 122 V 157 E. 1c; Ulrich Meyer, Die Rechtspflege in der Sozialversicherung, BJM 1989, S. 30 f.; derselbe in: Hermann Fredenhagen , Das ärztliche Gutachten, 4. Auflage 2003, S. 24 f.). 3.</w:t>
      </w:r>
    </w:p>
    <w:p>
      <w:r>
        <w:rPr>
          <w:b/>
        </w:rPr>
        <w:t>E. 3</w:t>
      </w:r>
    </w:p>
    <w:p>
      <w:r>
        <w:t>Auf die Vorbringen der Parteien und die eingereichten Unterlagen wird, soweit erforderlich, im Rahmen der nachfolgenden Erwägungen eingegan gen. Das Gericht zieht in Erwägung: 1.</w:t>
      </w:r>
    </w:p>
    <w:p>
      <w:r>
        <w:t>In der angefochtenen Verfügung hielt die Beschwerdegegnerin dafür, dass gestützt auf das Gutachten des Y.___ kein Gesundheitsschaden vorliege, der die Arbeitsfähigkeit langandauernd und in einem Ausmass einschränke, wel ches invalidenversicherungsrechtlich relevant sei. Die leichtgradige depres sive Störung sei rechtsprechungsgemäss kein IV-relevanter Gesundheitsscha den und die somatischen Beschwerden seien als vorübergehend und behan delbar zu beurteilen (Urk. 2 und Urk. 5).</w:t>
      </w:r>
    </w:p>
    <w:p>
      <w:r>
        <w:t>Demgegenüber brachte die Beschwerdeführerin im Wesentlichen vor, dass sie eine komplexe Stoffwechselstörung habe und sie mit den Folgen der Miss handlungen während des durch die Beschwerdegegnerin angeordneten Gutachtens kämpfe. Es sei durch zahlreiche Berichte der behandelnden Ärzte und Therapeuten belegt, dass sie durch das polydisziplinäre Gutachten erheblich geschädigt worden sei und die Folgen sie an der Ausübung ihres Berufes hinderten. Auch leide sie an einer komplexen endokrinen Dysregulation, was aber bei den Fachrichtungen des Gutachtens nicht berücksichtigt worden sei - ein verifizierbarer Befund sei erst im Dezember 2016 vorgelegen. Auch gestützt auf das polydisziplinäre Gutachten sei ihre Arbeitsfähigkeit um 20 % eingeschränkt, so dass geeignete Wiedereingliederungsmassnahmen hätten geprüft werden müssen, was allerdings nicht geschehen sei. Eine geeignete Massnahme wäre zum Beispiel ein CAS Performance Klassik, wobei aber ihre Gesundheit noch stabiler werden müsste, so dass in der Zwischenzeit eine befristete Teilrente zu diskutieren sei (Urk. 1). 2.</w:t>
      </w:r>
    </w:p>
    <w:p>
      <w:r>
        <w:rPr>
          <w:b/>
        </w:rPr>
        <w:t>E. 3.1</w:t>
      </w:r>
    </w:p>
    <w:p>
      <w:r>
        <w:t>Die Beschwerdegegnerin stellte in der angefochtenen Verfügung vom 12. Januar 2017 ( Urk. 2) im Wesentlichen auf das polydisziplinäre Gutachten des Y.___ vom 15. August 2016 ab . Darin werden die bis zur Begutachtung der Beschwerdeführerin aktenkundigen medizinischen Berichte zusammen gefasst ( Urk. 6/85/3 f f .), weshalb sie an dieser Stelle nicht noch einmal wie dergegeben werden. Soweit erforderlich, wird in den nachfolgenden Erwä gungen aber darauf Bezug genommen.</w:t>
      </w:r>
    </w:p>
    <w:p>
      <w:r>
        <w:rPr>
          <w:b/>
        </w:rPr>
        <w:t>E. 3.2</w:t>
      </w:r>
    </w:p>
    <w:p>
      <w:r>
        <w:t>Die begutachtenden Ärzte des Y.___ diagnostizierten mit Auswirkung auf die Arbeitsfähigkeit eine rezidivierende depressive Störung, leichte depressive Episode (ICD-10 F33.0), mit deutlich dysphorischem Anteil. Als Diagnosen ohne Auswirkung auf die Arbeitsfähigkeit hielten sie folgende fest (Urk. 6/85/13): - Narzisstisch und histrionisch akzentuierte Persönlichkeitsstruktur ( ICD-10 Z73.1) - Essstörung (Anorexia nervos a , manifest im 18. Lebensjahr) (ICD-10 F50 ) - Periarthropathia</w:t>
      </w:r>
    </w:p>
    <w:p>
      <w:r>
        <w:t>humeroscapularis</w:t>
      </w:r>
    </w:p>
    <w:p>
      <w:r>
        <w:t>subacuta rechts mit Beweglich keitseinschränkung (therapiebedürftig) - Diskretes muskulotendinotisches</w:t>
      </w:r>
    </w:p>
    <w:p>
      <w:r>
        <w:t>Zervikalsyndrom mit/bei - we i chteilrheumatischer Komponente mit Tendoperiostosen vor allem im Nacken- und Schultergürtelbereich - Einmalige Synkope (22. Juli 2015) - Anamnestisch Status nach Halswirbelsäulen( HWS )-Trauma am 22. Juli 2015 - Hirsutismus (E rstdiagnose 1986); Hypothyreose (Erstdiagnose 1997), substituiert; Luteal insuffizienz , behandelt seit Juni 2014 - Vitamin-D3-Hypovitaminose, substi tuiert - Retentionsmagen mit leichter peptischer Duodenitis (Gastroskop ie 22. Mai 2014 und 30. Mai 2014) - Leichte Steat osis hepatis (Sonographie 22. Mai 2014, CT 23. Mai 2014, keine weiteren Kontrollen erfolgt) - Si gma elongatum (Koloskopie 30. Mai 2014) - Atypische Thorax-Beschwerden (im EKG voll ständiger Rechtsschenkel block Mai 2014, Echokar diographie und Ergometrie 9. Januar 2015 normal) - Anamnestisch Intoleranz Milcheiweiss, Gluten, Pille - Chronische Kopfschmerzen (Erstdiagnose</w:t>
      </w:r>
    </w:p>
    <w:p>
      <w:r>
        <w:t>Mai 2014, MR N eurokra nium und Hypophyse 2. März 2015 normal) und Migräne, zurzeit selten (Erstdiagnose September 2014)</w:t>
      </w:r>
    </w:p>
    <w:p>
      <w:r>
        <w:t>Sie hätten die Beschwerdeführerin polydisziplinär psychiatrisch, neurolo gisch, rheumatologisch und internistisch begutachtet. Einzig aus psychiatri scher Optik sei eine Diagnose mit Auswirkung auf die Arbeitsfähigkeit gestellt worden . Es bestehe aus psychiatrischer Sicht das Bild einer rezidi vierenden depressiven Störung, allerdings lediglich vom Ausprägungsgrad einer leichten depressiven Episode mit deutlich dysphorisch geprägtem Anteil. Die Ausprägung der depressiven Symptomatik sei allerdings gering, eine Einschränkung der Arbeitsfähigkeit resultiere daraus um etwa 20 %. Das internistische Gutachten sei zur Auffassung gelangt , dass keine Hinweise auf eine längerdauernde Arbeitsunfähigkeit auf internisti schem Fachgebiet bestanden hätten . Aus rheumatologischer Sicht w e rd e ebenfalls keine Diag nose mit Relevanz für die Arbeitsfähigkeit gestellt. Die Beschwerdeführerin</w:t>
      </w:r>
    </w:p>
    <w:p>
      <w:r>
        <w:t>sei aus rheumatologischer Sicht für ihre Arbeit als Klavierpädagogin zu 100 % arbeitsfähig. Wegen der aktuell bestehen den Periathropathia</w:t>
      </w:r>
    </w:p>
    <w:p>
      <w:r>
        <w:t>humeros capularis rechts könnt e eine vorübergehende Einschränkung der pianisti schen Täti gkeit entstanden sein, diese sei aber behandelbar und rev ersibel. Diese Einschränkung sei auf höchstens drei Monate beschränkt. Neuro logi scherseits lie ssen sich ebenfalls keine Diagnosen mit sozialversicherungsme dizinischer Relevanz für die Arbeitsfähig keit b eschreiben. Zusammenfassend ergebe sich mithin eine Beeinträ chtigung der Arbeitsfähigkeit um 20 % , so wohl in der angestammten Tätigkeit wie auch in Verweistätigkeiten (Urk. 6/85/14) .</w:t>
      </w:r>
    </w:p>
    <w:p>
      <w:r>
        <w:t>Die Beschwerdeführerin</w:t>
      </w:r>
    </w:p>
    <w:p>
      <w:r>
        <w:t>sei in der Lage, jegliche ihrem Ausbildungs- und Kenntnisstand angepasste Tätigkeit, die auch ihrer körp erlichen Konstitution entspreche , zu verrichten. Das Heben und Tragen von Lasten über 10 kg sei nicht empfehlenswert, jedenfalls zum jetzigen Zeitpunkt, da eine behand lungsbedürftige</w:t>
      </w:r>
    </w:p>
    <w:p>
      <w:r>
        <w:t>Periarthropathia</w:t>
      </w:r>
    </w:p>
    <w:p>
      <w:r>
        <w:t>humeroscapularis vo rliege. Diese Ein schränkung we rd e allerdings als vorübergehend und auf höchstens drei Monate beschränkt eingeschätzt.</w:t>
      </w:r>
    </w:p>
    <w:p>
      <w:r>
        <w:t>Im Übrigen seien keine Einschränkungen, auch aus rheumatologischer Sicht, f estzuhalten. Wechselbelastung we rd e allerdings empfohlen.</w:t>
      </w:r>
    </w:p>
    <w:p>
      <w:r>
        <w:t>Sie sähen die Beschwerdeführerin aus polydisziplinärer Sicht in der Lage, in der bisherigen und einer angepassten Tätigkeit sieben Stunden täglich ohne Minderung der Leistungsfähigk eit einer Tätigkeit nachzugehen.</w:t>
      </w:r>
    </w:p>
    <w:p>
      <w:r>
        <w:t>Die Arbeits fähigkeit we rd e somit mit 80 % eingeschätzt. Auch retrospektiv betrachtet sei die bisherige und eine leidensadaptierte Tätigkeit im Umfang von 80 % (sie ben Stunden täglich ohne Minderung der Leistung sfähigkeit) möglich gewe sen (Urk. 6/85/15). 4. 4.1</w:t>
      </w:r>
    </w:p>
    <w:p>
      <w:r>
        <w:t>Zusammenfassend kann festgehalten werden, dass beim Gutachten des Y.___ Ärzte der Fachrichtungen Psychiatrie, Neurologie, Rheumatologie und Innere Medizin vertreten waren, womit es sich für die vorliegend zu beant wortenden Fragen als umfassend erweist. Die Gutachter des Y.___ erstellten ihr Gutachten in Kenntnis der Vorakten (vgl. 6/85/3 ff.), zu welchen sie auch Stellung nahmen (vgl. Urk. 6/85/34; Urk. 6/85/43; Urk. 6/85/51; Urk. 6/85/60 f. ). Sie berücksichtigten die geklagten Beschwerden und das Verhalten der Beschwerdeführerin. Das Gutachten ist grundsätzlich schlüssig und überzeu gend. 4.2</w:t>
      </w:r>
    </w:p>
    <w:p>
      <w:r>
        <w:t>Die Beschwerdeführerin brachte dagegen vor, dass sie erheblich durch das polydisziplinäre Gutachten geschädigt worden sei und die Folgen sie an der Ausübung ihres Berufes hindern würden, was auch durch zahlreiche Berichte der behandelnden Ärzte und Therapeuten bestätigt werde (Urk. 1 S. 4). 4.2.1</w:t>
      </w:r>
    </w:p>
    <w:p>
      <w:r>
        <w:t>Vorab ist diesbezüglich festzuhalten, dass die begutachtenden Ärzte alles Fachärzte der jeweiligen Disziplin sind und diese Untersuchungen routine mässig durchführen. Des Weiteren nahmen sie mit Schreiben vom 17. Juni 2016 ausführlich Stellung zu den Vorwürfen der Beschwerdeführerin, worauf verwiesen werden kann (Urk. 6/77). 4.2.2</w:t>
      </w:r>
    </w:p>
    <w:p>
      <w:r>
        <w:t>Auch aus den nach der Begutachtung ergangenen Berichten der behandeln den Therapeuten und Ärzte kann nicht mit überwiegender Wahrscheinlich keit eine Verschlechterung bzw. eine anhaltende Traumatisierung durch die Begutachtung erstellt werden:</w:t>
      </w:r>
    </w:p>
    <w:p>
      <w:r>
        <w:t>Frau Z.___, Feldenkrais Practitioner SFV, hielt in ihrem Bericht vom 7. Oktober 2016 fest, dass sie wunschgemäss bestätige, dass anschliessend an die rheumatologische Begutachtung in der Feldenkraislektion vom 9. Juni 2016 Schulterschmerzen rechts begleitet von massiven Bewegungseinschrän kungen im Vordergrund gestanden hätten, welche sie seither in ihren Lektio nen beschäftigen würden (Urk. 3/15 und Urk. 6/95/39). Daraus lässt sich aber weder ableiten, dass diese Schulterschmerzen durch die Begutachtung ent standen sind, noch lässt dies die Annahme einer wesentlichen Verschlechte rung im Vergleich zum Gutachtenszeitpunkt zu, da bereits der rheumatolo gische Gutachter Bewegungseinschränkungen und Schmerzen in der rechten Schulter erhob und eine therapiebedürftige Periarthropathia</w:t>
      </w:r>
    </w:p>
    <w:p>
      <w:r>
        <w:t>humeroscapula ris</w:t>
      </w:r>
    </w:p>
    <w:p>
      <w:r>
        <w:t>subacuta rechts diagnostizierte (Urk. 6/85/49 f.).</w:t>
      </w:r>
    </w:p>
    <w:p>
      <w:r>
        <w:t>A.___, diplomierter Shiatsu Therapeut, führte in seinem Bericht vom 10. Oktober 2016 aus, dass die Beschwerdeführerin am 2. Juni 2016 die Therapie bei ihm wieder aufgenommen habe, da sie sich - gemäss ihren Angaben - von einem anlässlich der Begutachtung erlittenen Trauma zu erholen versuchte. Es habe auch eine Verbesserung stattgefunden, bis sie am 22. August 2016 wieder in der Musikschule zu arbeiten begonnen habe, was zu einer Verschlechterung geführt habe (Urk. 3/16; Urk. 6/95/38). Dies gibt allerdings lediglich den von der Beschwerdeführerin vorgebrachten Sachver halt des gemäss ihren Angaben erlittenen Traumas wieder - objektivierbare Befunde, die dies belegen würden, fehlen.</w:t>
      </w:r>
    </w:p>
    <w:p>
      <w:r>
        <w:t>Auch der Bericht von Dr. med. B.___, Facharzt für Psychiatrie und Psychotherapie, und lic phil. C.___, Fachpsychologe für Psy chotherapie FSP, vom 30. Oktober 2016 lässt nicht auf eine anhaltende Traumatisierung oder Verschlechterung des Gesundheitszustandes durch die Begutachtung schliessen (Urk. 3/17 und Urk. 6/95/27 ff.): Sie hielten fest, dass - wie bereits vor knapp einem Jahr festgestellt (vgl. Urk. 6/95/110 f.) - eine umfassende Erschöpfung vorliege, aus der eine vollumfängliche Arbeitsunfähigkeit folge. Sie diagnostizierten - ebenfalls unverändert zu ihrem Bericht vom 10. Dezember 2015 (Urk. 6/95/110 f.) - eine schwere Anpassungsbelastung (ICD-10 F43.2) mit einem mittelgradigen depressiven Zustandsbild (ICD-10 F32.1). Damit beurteilten Dr. B.___ und lic . phil. C.___ den Gesundheitszustand vor und nach der Begutachtung im Wesentli chen unverändert, so dass nicht von einer anhaltenden Verschlechterung durch die Begutachtung auszugehen ist.</w:t>
      </w:r>
    </w:p>
    <w:p>
      <w:r>
        <w:t>Auch aus den weiteren, nach dem Gutachten erstellten und von der Beschwer deführerin im Vorbescheid- und Beschwerdeverfahren eingereichten Berichten gehen keine objektivierbaren Befunde, die ein durch die Begut achtung hervorgerufenes Trauma nachvollziehen lassen würden, hervor (vgl. Urk. 6/95; Urk. 3/22; Urk. 3/23; Urk. 3/24). Des Weiteren ist auf die bundes gerichtliche Rechtsprechung hinzuweisen, wonach der Umstand allein, dass behandelnde Fachärzte eine vom eingeholten Gutachten abweichende Mei nung äussern, nicht Anlass zu weiteren Abklärungen gibt oder das Gutachten in Frage zu s tellen vermögen ; anders würde es sich verhalten, wenn die behandelnden Ärzte konkrete, objektiv fassbare Aspekt e namhaft machen, die den ärztlichen Experten entgangen sind oder mit denen sie sich nicht befasst haben (vgl. Urteil des Bundesgerichts vom 2. August 2006 U 58/06 E. 2.2) - was vorliegend allerdings nicht der Fall ist. 4.3</w:t>
      </w:r>
    </w:p>
    <w:p>
      <w:r>
        <w:t>Die Beschwerdeführerin wendete des Weiteren ein, dass die endokrine Dysre gulation nur ungenügend abgeklärt worden sei (Urk. 1 S. 4). Dem ist entge genzuhalten, dass sich der internistische Gutachter ausführlich mit der von der Beschwerdeführerin vorgebrachten endokrinen Störung auseinander setzte, die Laborwerte und die aktuelle Behandlung berücksichtigte und klar festhielt, dass - entgegen der Einschätzung der Beschwerdeführerin - im vor handenen Hirsutismus sowie in den beschriebenen endokrinen Störungen keine Ursache für eine Arbeitsunfähigkeit gesehen werden könne (Urk. 6/85/60). 4.4</w:t>
      </w:r>
    </w:p>
    <w:p>
      <w:r>
        <w:t>Damit erfüllt das Gutachten des Y.___ vom 15. August 2016 grundsätzlich die rechtsprechungsgemäss erforderlichen Kriterien für beweiskräftige ärztli che Entscheidungsgrundlagen (vgl. E. 2. 5 ).</w:t>
      </w:r>
    </w:p>
    <w:p>
      <w:r>
        <w:t>Allerdings hielten die begutachtenden Ärzte und insbesondere der psychiatri sche Gutachter dafür, dass die rezidivierende depressive Störung, leichte depressive Episode (ICD-10 F33.0) mit deutlich dysphorischem Anteil eine Einschränkung der Arbeitsfähigkeit in Höhe von 20 % zur Folge habe.</w:t>
      </w:r>
    </w:p>
    <w:p>
      <w:r>
        <w:t>Gemäss bundesgerichtlicher Rechtsprechung ist d ie invalidisierende Wirkung einer mittelschweren depressiven „Störung“ nicht schlechthin auszuschlies sen. Deren Annahme bedingt indessen , dass eine ko nsequente Depressions therapie befolgt wird, deren Scheitern das Leiden als resistent ausweist (vgl. Urteile des Bundesgerichts 8C_774/2013 vom 3. April 2014 E. 4.2 und 9C_454/2013 vom 2 9. Oktober 2013 E. 4.1). Die Beschwerdeführerin gab anlässlich der psychiatrischen Begutachtung an, dass sie ihren Delegations psychotherapeuten seit Herbst 2015 in wöchentlichem Rhythmus konsultiere. Sie nehme 75mcg Eltroxin täglich, 300 mg Adrenal Cortex Extract täglich, Vitamin D3, diverse Vitamine, Mineralstoffe, Adaptogene und 100 mg 5-Hydroytryptophan täglich. Aktuell erfolge zusätzlich die Einnahme von Hydrocortison. Als Reservemedikamente seien Metfin , Relpax und Liothyro nin vorhanden. Antidepressiva nehme sie im Übrigen nicht ein. Sie habe sich mit zwei vorbehandelnden Psychiatern wegen der Verordnung mit Psycho pharmaka überworfen. Sie vertrage chemisch definierte Antidepressiva nicht (Urk. 6/85/24). Dr. B.___ und lic . phil. C.___ hielten dazu in ihrem Bericht vom 30. Oktober 2016 fest, dass sich ihre Behandlung in erster Linie als stützende psychotherapeutische Begleitung verstehe. Antidepressiva hät ten bereits in früheren Therapien nicht zu einem positiven Effekt geführt (Urk. 3/17).</w:t>
      </w:r>
    </w:p>
    <w:p>
      <w:r>
        <w:t>Zusammenfassend ist damit festzuhalten, dass die vorliegende rezidivierende depressive Störung, leichte depressive Episode, in casu klarerweise nicht als invalidisierend zu qualifizieren ist, da keine mittelgradige sondern lediglich eine leichte depressive Störung vorliegt und auch keine konsequente Thera pie erfolgte, die das Leiden als resistent ausweisen würde. 4.5</w:t>
      </w:r>
    </w:p>
    <w:p>
      <w:r>
        <w:t>Zusammenfassend ist der Sachverhalt rechtsgenüglich abgeklärt und es liegt kein invalidisierender Gesundheitsschaden vor. Die angefochtene Verfügung erweist sich damit als rechtens und die Beschwerde ist vollumfänglich abzu weisen. 5.</w:t>
      </w:r>
    </w:p>
    <w:p>
      <w:r>
        <w:t>Gestützt auf Art. 69 Abs. 1 bis IVG ist das Beschwerdeverfahren vor dem kanto nalen Versicherungsgericht bei Streitigkeiten um die Bewilligung oder die Verweigerung von IV-Leistungen kostenpflichtig. Die Kosten sind nach dem Verfahrensaufwand und unabhängig vom Streitwert unter Berücksichti gung des gesetzlichen Rahmens ( Fr. 200.-- bis Fr. 1'000.--) auf Fr. 600.-- festzusetzen und der unterliegenden Beschwerdeführer in aufzuerlegen. Das Gericht erkennt: 1.</w:t>
      </w:r>
    </w:p>
    <w:p>
      <w:r>
        <w:t>Die Beschwerde wird abgewiesen. 2.</w:t>
      </w:r>
    </w:p>
    <w:p>
      <w:r>
        <w:t>Die Gerichtskosten von Fr. 600 .-- werden der Beschwerdeführerin auferlegt.</w:t>
      </w:r>
    </w:p>
    <w:p>
      <w:r>
        <w:t>Rech nung und Einzahlungsschein werden der Kostenpflichtigen nach Eintritt der Rechts 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HurstSchwegler</w:t>
      </w:r>
    </w:p>
    <w:p>
      <w:r>
        <w:rPr>
          <w:b/>
        </w:rPr>
        <w:t>E. 5</w:t>
      </w:r>
    </w:p>
    <w:p>
      <w:r>
        <w:t>E. 5.3.3.3 und 9C_739/2014 vom 30. November 2015 E. 3.2). Eine fachärztlich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 fähigkeit auf dem ihr nach ihren Fähigkeiten offen stehenden ausgeglichenen Arbeitsmarkt noch sozial-praktisch zumutbar und für die Gesellschaft tragbar sei (BGE 141 V 281 E. 3.7.3; 136 V 279 E. 3.2.1; BGE 127 V 294 E. 4c; vgl. Urteile des Bundesgerichtes 8C_614/2015 vom 15. Dezember 20 15 E. 5 und 8C_731/2015 vom 18. April 2016 E. 4.1).</w:t>
      </w:r>
    </w:p>
    <w:p>
      <w:r>
        <w:rPr>
          <w:b/>
        </w:rPr>
        <w:t>E. 6</w:t>
      </w:r>
    </w:p>
    <w:p>
      <w:r>
        <w:t>ATSG) gewesen sind; und c.</w:t>
      </w:r>
    </w:p>
    <w:p>
      <w:r>
        <w:t>nach Ablauf dieses Jahres zu mindestens 40 % invalid ( Art.</w:t>
      </w:r>
    </w:p>
    <w:p>
      <w:r>
        <w:rPr>
          <w:b/>
        </w:rPr>
        <w:t>E. 8</w:t>
      </w:r>
    </w:p>
    <w:p>
      <w:r>
        <w:t>IVG Anspruch auf Eingliederungsmassnahmen, soweit (Abs. 1) : a.</w:t>
      </w:r>
    </w:p>
    <w:p>
      <w:r>
        <w:t>diese notwendig und geeignet sind, die Erwerbsfähigkeit oder die Fähig keit, sich im Aufgabenbereich zu betätigen, wieder herzustellen, zu erhal ten oder zu verbessern; und b.</w:t>
      </w:r>
    </w:p>
    <w:p>
      <w:r>
        <w:t>die Voraussetzungen für den Anspruch auf die einzelne n Massnahmen erfüllt sind .</w:t>
      </w:r>
    </w:p>
    <w:p>
      <w:r>
        <w:t>Der Anspruch auf Eingliederungsmassnahmen besteht unabhängig von der Ausübung einer Erwerbstätigkeit vor Eintritt der Invalidität. Bei der Festle gung der Massnahmen ist die gesamte noch zu erwartende Dauer des Erwerbs lebens zu berücksichtigen (Abs. 1 bis ). Nach Massgabe der Art.</w:t>
      </w:r>
    </w:p>
    <w:p>
      <w:r>
        <w:rPr>
          <w:b/>
        </w:rPr>
        <w:t>E. 13</w:t>
      </w:r>
    </w:p>
    <w:p>
      <w:r>
        <w:t>und 21 IVG besteht der Anspruch auf Leistungen unabhängig von der Möglich keit einer Eingliederung ins Erwerbsleben oder in den Aufg abenbereich (Abs. 2). Nach Massgabe von Art .</w:t>
      </w:r>
    </w:p>
    <w:p>
      <w:r>
        <w:rPr>
          <w:b/>
        </w:rPr>
        <w:t>E. 16</w:t>
      </w:r>
    </w:p>
    <w:p>
      <w:r>
        <w:t>Abs . 2 lit . c IVG besteht der Anspruch auf Leistungen unabhängig davon, ob die Eingliederungsmassnahmen not wendig sind oder nicht, um die Erwerbsfähigkeit oder die Fähigkeit, sich im Aufgabenbereich zu betätigen, zu er halten oder zu verbessern (Abs. 2 bis ).</w:t>
      </w:r>
    </w:p>
    <w:p>
      <w:r>
        <w:t>Die Eingliederungsmassnahmen bestehen gemäss Abs. 3 in me dizinischen Massnahmen ( lit . a), Integrationsmassnahmen zur Vorbereitung auf die berufliche Eingliederung ( lit . a bis ), Massnahmen beruflicher Art (Berufsbera tung, erstmalige berufliche Ausbildung, Umschulung, Arbeitsverm ittlung, Kapitalhilfe; lit . b) und in</w:t>
      </w:r>
    </w:p>
    <w:p>
      <w:r>
        <w:t>der Abgabe von Hilfsmitteln ( lit .</w:t>
      </w:r>
    </w:p>
    <w:p>
      <w:r>
        <w:t>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