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IV.2017.00189 vom 18. Dezember 2017</w:t>
      </w:r>
    </w:p>
    <w:p>
      <w:r>
        <w:t>ZH Sozialversicherungsgericht, 2017-12-18, DE</w:t>
      </w:r>
    </w:p>
    <w:p>
      <w:r>
        <w:rPr>
          <w:b/>
        </w:rPr>
        <w:t xml:space="preserve">Quelle: </w:t>
      </w:r>
      <w:r>
        <w:t>https://mcp.opencaselaw.ch/entscheid/zh_sozialversicherungsgericht_IV.2017.00189</w:t>
      </w:r>
    </w:p>
    <w:p>
      <w:r>
        <w:t>FR: ZH_SOZIALVERSICHERUNGSGERICHT IV.2017.00189 du 18 décembre 2017</w:t>
      </w:r>
    </w:p>
    <w:p>
      <w:r>
        <w:t>IT: ZH_SOZIALVERSICHERUNGSGERICHT IV.2017.00189 del 18 dicembre 2017</w:t>
      </w:r>
    </w:p>
    <w:p>
      <w:pPr>
        <w:pStyle w:val="Heading2"/>
      </w:pPr>
      <w:r>
        <w:t>Erwägungen</w:t>
      </w:r>
    </w:p>
    <w:p>
      <w:r>
        <w:rPr>
          <w:b/>
        </w:rPr>
        <w:t>E. 1</w:t>
      </w:r>
    </w:p>
    <w:p>
      <w:r>
        <w:t>2. November 2001 (Eingangsdatum) erstmals bei der Sozialversicherungsanstalt des Kantons Zürich, IV-Stelle, zum Leistungsbezug angemeldet ( Urk. 6/1). Im von der IV-Stelle eingeho lten Bericht vom 1 8. Januar 2002 diagnostizierte Dr. med. A.___ , FMH Kinder- und Jugendmedizin, (1) eine neurologische Auffälligkeit mit ausg epräg ter Hypertonie, (2) einen Entwicklung srückstand unklarer Genese, (3) einen Nystagmus und (4) einen kongen italen Strab ismus konvergens (Urk. 6/4/1). In der Folge sprach die IV-Stelle dem Versicherten wiederholt Leistungen zu, nämlich</w:t>
      </w:r>
    </w:p>
    <w:p>
      <w:r>
        <w:t>medizinische Massnahmen betreffend die Geburtsgebrechen Nr. 395 ( leich te cerebrale Bewegungsstörungen , Urk. 6/7 ) , Nr. 425 ( angeborene Refrak tionsanomalien)</w:t>
      </w:r>
    </w:p>
    <w:p>
      <w:r>
        <w:t>und Nr. 427 ( Strabismus und Mikrostrabi smus concomitans</w:t>
      </w:r>
    </w:p>
    <w:p>
      <w:r>
        <w:t>monolateralis , Urk. 6/5 und Urk. 6/91), Sonderschulmassnahmen ( Urk. 6/8, Urk. 6/35, Urk. 6/49 und Urk. 6/62), Hilfsmittel (orthopädische Spezialsc huhe, Urk. 6/17 ; Fussort hesen, Urk. 6/68 ; Kommunikationsgeräte, Urk. 6/79, Urk. 6/ 83, Urk. 6/129 und Urk. 6/136 ) sowie eine Hilflosenentschädigung mittleren Grades fü r Minderjährige ( Urk. 6/169). Was die orthopädischen Spezialschuhe und die Fussorthesen im Speziellen betrifft, bejahte die IV-Stelle zuletzt mit Mitt ei lungen vom 2 3. Mai 2014 (Urk. 6/122) und vom 2 6. Mai 2014 ( Urk. 6/123) deren weitere Kostenübernahme nach ärztlicher Verordnung bis zum 3 0. Novem ber 201 8.</w:t>
      </w:r>
    </w:p>
    <w:p>
      <w:r>
        <w:t>Verneint wurde n dagegen ein Anspruch des Versicherten auf medizinische Mass nahmen betreffend das Geburtsgebrechen Nr. 390 ( angeborene cerebrale Läh mungen,</w:t>
      </w:r>
    </w:p>
    <w:p>
      <w:r>
        <w:t>Urk. 6/20, Urk. 6/25 , Urk. 6/29 und Urk. 6/33), medizinische Massnah men betreffend eine Zahnbehandlung ( Übernahme der Narkosekosten; Urk. 6/40 und Urk. 6/51), ein therapeutisches Dreirad als Hilfsmittel /Behandlungsgerät</w:t>
      </w:r>
    </w:p>
    <w:p>
      <w:r>
        <w:t>( Urk. 6/134 und Urk. 6/180), ein zweites Paar Fussorthesen als Hilfsmittel ( Urk. 6/167) und medizinische Massnahmen betreffend das Geburtsgebrechen Nr.</w:t>
      </w:r>
    </w:p>
    <w:p>
      <w:r>
        <w:t>462 ( angeborene Störungen der h ypothalamohypophysären Funktion,</w:t>
      </w:r>
    </w:p>
    <w:p>
      <w:r>
        <w:t>Urk. 6/174 ).</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Invalide oder von einer Invalidität (Art. 8 des Bundesgesetzes über den All gemeinen Teil des Sozialversicherungsrechts, ATSG) bedrohte Versicherte haben gemäss Art. 8 des Bundesgesetzes über die Invalidenversicherung (IVG) An spruch auf Eingliederungsmassnahmen, soweit (Abs. 1):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 gliederung ins Erwerbsleben oder in den Aufgabenbereich (Abs. 2). Nach Mass gabe von Art. 16 Abs. 2 lit. c IVG besteht der Anspruch auf Leistungen unab hängig davon, ob die Eingliederungsmassnahmen notwendig sind oder nicht, um die Erwerbsfähigkeit oder die Fähigkeit, sich im Aufgabenbereich zu be tätigen, zu erhalten oder zu verbessern (Abs. 2 bis ).</w:t>
      </w:r>
    </w:p>
    <w:p>
      <w:r>
        <w:t>Die Eingliederungsmassnahmen bestehen gemäss Abs. 3 in medizinischen Mass nah men (lit. a), Integrationsmassnahmen zur Vorbereitung auf die berufliche Eingliederung (lit. a bis ), Massnahmen beruflicher Art (Berufsberatung, erstmalige berufliche Ausbildung, Umschulung, Arbeitsvermittlung, Kapitalhilfe; lit. b) und in der Abgabe von Hilfsmitteln (lit. d).</w:t>
      </w:r>
    </w:p>
    <w:p>
      <w:r>
        <w:rPr>
          <w:b/>
        </w:rPr>
        <w:t>E. 1.3</w:t>
      </w:r>
    </w:p>
    <w:p>
      <w:r>
        <w:t>f. ) zusätzlich erforderlich, dass es sich um eine notwendige Ergänzung einer medizinischen Eingliede rungsmassnahme handelt.</w:t>
      </w:r>
    </w:p>
    <w:p>
      <w:r>
        <w:rPr>
          <w:b/>
        </w:rPr>
        <w:t>E. 1.4</w:t>
      </w:r>
    </w:p>
    <w:p>
      <w:r>
        <w:t>Ziffer 4 HVI-Anhang führt unter dem Titel „Schuhwerk und orthopädische Schuh einlagen“ folgende Hilfsmittel auf:</w:t>
      </w:r>
    </w:p>
    <w:p>
      <w:r>
        <w:rPr>
          <w:b/>
        </w:rPr>
        <w:t>E. 1.5</w:t>
      </w:r>
    </w:p>
    <w:p>
      <w:r>
        <w:t>Begnügt sich ein Versicherter, der Anspruch auf ein in der Liste des Anhangs aufgeführtes Hilfsmittel hat, mit einem andern, kostengünstigeren Hilfsmittel, das dem gleichen Zwecke wie das ihm zustehende dient, so ist ihm dieses selbst dann abzugeben, wenn es in der Liste nicht aufgeführt ist (sogenannte Aus tausch befugnis; Art. 2 Abs.</w:t>
      </w:r>
    </w:p>
    <w:p>
      <w:r>
        <w:rPr>
          <w:b/>
        </w:rPr>
        <w:t>E. 1.6</w:t>
      </w:r>
    </w:p>
    <w:p>
      <w:r>
        <w:t>Versicherte haben bis zum vollendeten 2 0. Altersjahr Anspruch auf medizi nische Massnahmen , die nicht auf die Behandlung des Leidens an sich, sondern unmittelbar auf die Eingliederung ins Erwerbsleben oder in den Aufgaben bereich gerichtet und geeignet sind, die Erwerbsfähigkeit oder die Fähigkeit, sich im Aufgabenbereich zu betätigen, dauernd und wesentlich zu verbessern oder vor wesentlich er Beeinträchtigung zu bewahren ( Art. 12 Abs. 1 IVG). 2.</w:t>
      </w:r>
    </w:p>
    <w:p>
      <w:r>
        <w:rPr>
          <w:b/>
        </w:rPr>
        <w:t>E. 2.1</w:t>
      </w:r>
    </w:p>
    <w:p>
      <w:r>
        <w:t>Die Beschwerdegegnerin begründete die angefochtene Verfügung damit, dass die beantragten propriozeptiven Fussorthesen spezielle Hilfsmittel für Patienten mit einer Cerebralparese seien und als Behandlungsgerät e gelten würden. Be hand lungsgeräte könnten nur im Rahmen eines ausgewiesenen Geburtsge brechens bis maximal zum vollendeten 2 0. Altersjahr übernommen werden. Das Leistungsbegehren werde daher abgewiesen ( Urk. 2 S. 1).</w:t>
      </w:r>
    </w:p>
    <w:p>
      <w:r>
        <w:rPr>
          <w:b/>
        </w:rPr>
        <w:t>E. 2.2</w:t>
      </w:r>
    </w:p>
    <w:p>
      <w:r>
        <w:t>Der Beschwerdeführer machte demgegenüber geltend, dass die Beschwerde gegnerin die prop r iozeptiven Fussorthesen jahrelang unter dem Titel Hilfsmittel übernommen habe, die Sach- und Rechtslage nun aber plötzlich anders beurteile. Dem Ber icht von Dr. C.___ vom 5. Dezember 2016 sei zu entnehmen, dass er die F ussorthesen zum Gehen benötige und diese als Hilfs mittel unbedingt indiziert seien . Die Ziele der erhöhten Eingliederungs wirk samkeit, Kontaktpflege und Fortbewegung seien im vorliegenden Fall ausge wiesen. Unabhängig von einer allfälligen medizinischen Massnahme seien da her die Anspruchsvoraussetzungen für die Vergütung der propriozeptiven Fussor these n im Sinne eines Hilfsmittels klarerweise weiterhin erfüllt ( Urk. 1 S. 4 f.).</w:t>
      </w:r>
    </w:p>
    <w:p>
      <w:r>
        <w:rPr>
          <w:b/>
        </w:rPr>
        <w:t>E. 2.3</w:t>
      </w:r>
    </w:p>
    <w:p>
      <w:r>
        <w:t>In der Eingabe vom 4. September 2017 brachte der Beschwerdeführer ergän - zend vor, dass er einerseits gestützt auf Art. 21 Abs. 1 IVG Anspruch auf Fuss - orthesen habe, zumindest im Sinne der Austauschbefugnis. Zudem liege gemäss den Akten das Geburtsgebrechen Nr. 180 ( Pes</w:t>
      </w:r>
    </w:p>
    <w:p>
      <w:r>
        <w:t>adductus</w:t>
      </w:r>
    </w:p>
    <w:p>
      <w:r>
        <w:t>aut</w:t>
      </w:r>
    </w:p>
    <w:p>
      <w:r>
        <w:t>metatarsus ) vor. Wenn man die Orthesen mit der Beschwerdegegnerin als Behandlungsgerät qua lifizieren würde, müsste ein Anspruch nach Art. 12 IVG zu bejahen sein, da die Fussorthesen für seine Eingliederung (Beschulung) notwendig seien (Urk.</w:t>
      </w:r>
    </w:p>
    <w:p>
      <w:r>
        <w:t>10). 3.</w:t>
      </w:r>
    </w:p>
    <w:p>
      <w:r>
        <w:rPr>
          <w:b/>
        </w:rPr>
        <w:t>E. 3</w:t>
      </w:r>
    </w:p>
    <w:p>
      <w:r>
        <w:t>Auf die Vorbringen der Parteien und die eingereichten Akten wird, soweit erforderlich, im Rahmen der nachfolgenden Erwägungen eingegangen. Der Einzelrichter zieht in Erwägung: 1.</w:t>
      </w:r>
    </w:p>
    <w:p>
      <w:r>
        <w:rPr>
          <w:b/>
        </w:rPr>
        <w:t>E. 3.1</w:t>
      </w:r>
    </w:p>
    <w:p>
      <w:r>
        <w:t>Der zuständige Orthop ädist der B.___ erklärte in der f achtechnischen Beur teilung vom 1 4. November 2016, dass sie den Beschwerdeführer kennen würden und die Abklärung anhand der Unterlagen durchgeführt hätten. Die bean tragten propriozeptiven Fussorthesen seien spezielle Hilfsmittel für Cerebral parese-Patienten und als Behandlungsgerät anzusehen. Sie könnten nur über nommen werden, sofern ein Geburtsgebrechen vorliege. Dies sei nach ihrem Kenntnisstand nicht der Fall. Die Offerte der O.___ vom 1 1. Oktober 2016 sei korrekt, könne jedoch aus dem erwähnten Grund nicht zur Kostenübernahme empfohlen werden. Gegebenenfalls handle es sich um e ine Leistung der Krankenkassen ( Urk. 6/186 ).</w:t>
      </w:r>
    </w:p>
    <w:p>
      <w:r>
        <w:rPr>
          <w:b/>
        </w:rPr>
        <w:t>E. 3.2</w:t>
      </w:r>
    </w:p>
    <w:p>
      <w:r>
        <w:t>Dr. C.___ vom Kinderspital D.___ stellte im</w:t>
      </w:r>
    </w:p>
    <w:p>
      <w:r>
        <w:t>Bericht vom 5. Dezember 2016 folgende Diagnosen ( Urk. 6/190/1):</w:t>
      </w:r>
    </w:p>
    <w:p>
      <w:r>
        <w:t>eine dem Prader -Willi-Syndrom ähnliche Erkrankung bei drei Deletionen auf Chromo som 6 mit/bei: - globaler sprachbetonter Entwicklungsverzögerung - Kleinwuchs - multiplen orthopädischen Auffälligkeiten mit: • progredienter doppelbogiger (lumbal linkskonvexer, thorakal rechtskonvexer) Skoliose • partiellem medianem Spaltwirbel Brustwirbelkörper (BWK )</w:t>
      </w:r>
    </w:p>
    <w:p>
      <w:r>
        <w:rPr>
          <w:b/>
        </w:rPr>
        <w:t>E. 4</w:t>
      </w:r>
    </w:p>
    <w:p>
      <w:r>
        <w:t>IVG hat der Bundesrat in Art. 14 der Verordnung über die Invalidenversicherung (IVV) an das Eidgenössische Depar te ment des Innern übertragen, welches die Verordnung über die Abgabe von Hilfsmitteln durch die Invalidenversicherung (HVI) mit anhangsweise aufge führter Hilfsmittelliste erlassen hat. Laut Art. 2 HVI besteht im Rahmen der im Anhang aufgeführten Liste Anspruch auf Hilfsmittel, soweit diese für die Fortbewegung, die Herstellung des Kontaktes mit der Umwelt oder für die Selbstsorge notwendig sind (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 Abs. 2; BGE 122 V 212 E. 2a).</w:t>
      </w:r>
    </w:p>
    <w:p>
      <w:r>
        <w:rPr>
          <w:b/>
        </w:rPr>
        <w:t>E. 4.01</w:t>
      </w:r>
    </w:p>
    <w:p>
      <w:r>
        <w:t>Orthopädische Massschuhe und orthopädische Serienschuhe einschliess lich Fertigungskosten, sofern eine Versorgung gemäss der Ziffern 4.02-4.04 nicht möglich ist. Die Kostenbeteiligung der versicherten Person beträgt ab dem vollendeten 12. Altersjahr 120 Franken. Bei Reparatur kosten beträgt die Kostenbeteiligung 70 Franken pro Kalenderjahr.</w:t>
      </w:r>
    </w:p>
    <w:p>
      <w:r>
        <w:rPr>
          <w:b/>
        </w:rPr>
        <w:t>E. 4.1</w:t>
      </w:r>
    </w:p>
    <w:p>
      <w:r>
        <w:t>Wie</w:t>
      </w:r>
    </w:p>
    <w:p>
      <w:r>
        <w:t>sich aus den Angaben im Kostenvoranschlag der O.___ vom 1 5. April 2015 ( „ 2. Paar Fussorthese zum Wechseln [weniger Aufwand in der Schule]“; Urk. 6/150) und in der Verfügung der Beschwerdegegnerin vom 2 3. Juni 2015 betreffend ein zweites Paar Fussorthesen ( „Wir erachten es als zumutbar, dass X.___ die Fussorthesen von Schuh zu Schuh wechselt respek tive wechseln lässt.“; Urk. 6/167) schliessen lässt , können die dem Beschwer deführer verordneten propriozeptiven Fussorthesen ausgewechselt werden, das heisst in verschiedenen Schuhen getragen werden. Diese Fussorthesen sind gemäss Kreisschreiben über die Abgabe von Hilfsmitteln durch die Invaliden versicherung</w:t>
      </w:r>
    </w:p>
    <w:p>
      <w:r>
        <w:t>Rz . 2027 daher unter 4.05* HVI</w:t>
      </w:r>
    </w:p>
    <w:p>
      <w:r>
        <w:t>– und nicht unter</w:t>
      </w:r>
    </w:p>
    <w:p>
      <w:r>
        <w:rPr>
          <w:b/>
        </w:rPr>
        <w:t>E. 4.02</w:t>
      </w:r>
    </w:p>
    <w:p>
      <w:r>
        <w:t>HVI - zu subsumieren (vgl. dazu auch Urteil des Sozialversicherungsgerichts IV.2015 .01265 vom 1 4. März 2016 E.</w:t>
      </w:r>
    </w:p>
    <w:p>
      <w:r>
        <w:t>3.3) und</w:t>
      </w:r>
    </w:p>
    <w:p>
      <w:r>
        <w:t>stellen ein Behandlungsgerät dar. Demnach ist für eine Kostenübernahme nebst den all gemeinen Voraus setzungen für einen Anspruch auf Hilfsmittel (E.</w:t>
      </w:r>
    </w:p>
    <w:p>
      <w:r>
        <w:rPr>
          <w:b/>
        </w:rPr>
        <w:t>E. 4.2</w:t>
      </w:r>
    </w:p>
    <w:p>
      <w:r>
        <w:t>Von einer notwendigen Ergänzung einer medizinischen Eingliederungs mass nahme kann vorliegend jedoch nicht gesprochen werden. Denn m edizinische Massnahmen für ein im Zusammenhang mit den propriozeptiven Fussorthesen einschlägiges Geburtsgebrechen wurden dem Beschwerdeführer nicht zuge sprochen . Die Beschwerdegegnerin bejahte zwar ein en Anspruch auf</w:t>
      </w:r>
    </w:p>
    <w:p>
      <w:r>
        <w:t>medi zi nische Massnahmen bis zur Vollendung des 20. Altersjahres resp ektive bis zum 3 1. Januar</w:t>
      </w:r>
    </w:p>
    <w:p>
      <w:r>
        <w:t>2021</w:t>
      </w:r>
    </w:p>
    <w:p>
      <w:r>
        <w:t>betreffend die</w:t>
      </w:r>
    </w:p>
    <w:p>
      <w:r>
        <w:t>Geburtsgebrechen Nr.</w:t>
      </w:r>
    </w:p>
    <w:p>
      <w:r>
        <w:t>425 und Nr.</w:t>
      </w:r>
    </w:p>
    <w:p>
      <w:r>
        <w:t>427</w:t>
      </w:r>
    </w:p>
    <w:p>
      <w:r>
        <w:t>( Urk. 6/9 1 ) . Hierbei handelt es sich jedoch um Augenleiden. Im Weiteren wurden dem Beschwerdeführer auch medizinische Massnahmen betreffend das</w:t>
      </w:r>
    </w:p>
    <w:p>
      <w:r>
        <w:t>Geburtsgebrechen Nr. 395 (leichte cerebrale Bewegungsstörung)</w:t>
      </w:r>
    </w:p>
    <w:p>
      <w:r>
        <w:t>g ewährt. Diese waren allerdings – wie Nr. 395 der Verordnung über Geburtsgebrechen ( GgV ) dies</w:t>
      </w:r>
    </w:p>
    <w:p>
      <w:r>
        <w:t>zwingend vorsieht - bis zum Ende des 2. Lebensjahres, das heisst bis zum 3 1. Januar 2003 befristet (Urk. 6/7 ) . Ferner</w:t>
      </w:r>
    </w:p>
    <w:p>
      <w:r>
        <w:t>ist nicht ausgewiesen, dass der Beschwerdeführer unter dem bisher nicht festgestellten Geburtsgebrechen Nr. 180 ( Pes</w:t>
      </w:r>
    </w:p>
    <w:p>
      <w:r>
        <w:t>adductus</w:t>
      </w:r>
    </w:p>
    <w:p>
      <w:r>
        <w:t>aut</w:t>
      </w:r>
    </w:p>
    <w:p>
      <w:r>
        <w:t>metatarsus</w:t>
      </w:r>
    </w:p>
    <w:p>
      <w:r>
        <w:t>varus</w:t>
      </w:r>
    </w:p>
    <w:p>
      <w:r>
        <w:t>congenitus ) l eidet . So ist zwar bereits seit Januar 2001 ein Pes</w:t>
      </w:r>
    </w:p>
    <w:p>
      <w:r>
        <w:t>calcaneo-valgus und metatarsus</w:t>
      </w:r>
    </w:p>
    <w:p>
      <w:r>
        <w:t>abductus rechts sowie ein leichter Pes</w:t>
      </w:r>
    </w:p>
    <w:p>
      <w:r>
        <w:t>adductus links bekannt ( Urk. 6/4/2 und Urk. 11/3-5). Eine Operation wurde</w:t>
      </w:r>
    </w:p>
    <w:p>
      <w:r>
        <w:t>in diesem Zusammenhang aber ausweislich der Akten nicht durchgeführt bzw. ist offenbar nicht erforderlich. Ein Pes</w:t>
      </w:r>
    </w:p>
    <w:p>
      <w:r>
        <w:t>adductus oder metatars us</w:t>
      </w:r>
    </w:p>
    <w:p>
      <w:r>
        <w:t>varus</w:t>
      </w:r>
    </w:p>
    <w:p>
      <w:r>
        <w:t>congenitus stellt nach Nr. 180</w:t>
      </w:r>
    </w:p>
    <w:p>
      <w:r>
        <w:t>der</w:t>
      </w:r>
    </w:p>
    <w:p>
      <w:r>
        <w:t>GgV</w:t>
      </w:r>
    </w:p>
    <w:p>
      <w:r>
        <w:t>jedoch nur ein Geburtsgebrechen</w:t>
      </w:r>
    </w:p>
    <w:p>
      <w:r>
        <w:t>dar, sofern eine Operation notwendig ist.</w:t>
      </w:r>
    </w:p>
    <w:p>
      <w:r>
        <w:rPr>
          <w:b/>
        </w:rPr>
        <w:t>E. 4.03</w:t>
      </w:r>
    </w:p>
    <w:p>
      <w:r>
        <w:t>Orthopädische Spezialschuhe</w:t>
      </w:r>
    </w:p>
    <w:p>
      <w:r>
        <w:t>Die Kostenbeteiligung der versicherten Person beträgt ab dem vollen deten 12. Altersjahr 120 Franken. Bei Reparaturkosten beträgt die Kos tenbeteiligung 70 Franken pro Kalenderjahr.</w:t>
      </w:r>
    </w:p>
    <w:p>
      <w:r>
        <w:rPr>
          <w:b/>
        </w:rPr>
        <w:t>E. 4.3</w:t>
      </w:r>
    </w:p>
    <w:p>
      <w:r>
        <w:t>Inwiefern die Vorauss etzungen für die Übernahme der K osten unter dem Titel der Austauschbefugnis erfüllt sind, wird nicht dargetan und ist auch nicht ersichtlich .</w:t>
      </w:r>
    </w:p>
    <w:p>
      <w:r>
        <w:rPr>
          <w:b/>
        </w:rPr>
        <w:t>E. 4.04</w:t>
      </w:r>
    </w:p>
    <w:p>
      <w:r>
        <w:t>Invaliditätsbedingter Mehrverbrauch von Konfektionsschuhen 4.05*</w:t>
      </w:r>
    </w:p>
    <w:p>
      <w:r>
        <w:t>Orthopädische Schuheinlagen, sofern sie eine notwendige Ergänzung einer medizinischen Eingliederungsmassnahme darstellen.</w:t>
      </w:r>
    </w:p>
    <w:p>
      <w:r>
        <w:t>Eine Hilfsmittelversorgung unterliegt den allgemeinen Anspruchsvoraus setzun gen gemäss Art. 8 IVG (Geeignetheit, Erforderlichkeit, Eingliederungswirksam keit; vgl. BGE 122 V 214 E. 2c ).</w:t>
      </w:r>
    </w:p>
    <w:p>
      <w:r>
        <w:t>Dabei besteht nur Anspruch auf Hilfsmittel in einfacher, zweckmässiger und wirtschaftlicher Ausführung (Art. 21 Abs. 3 IVG, Art. 2 Abs. 4 HVI, Urteil des Bundesgerichts 8C_34/2011 vom 13. September 2011 E. 3.2).</w:t>
      </w:r>
    </w:p>
    <w:p>
      <w:r>
        <w:rPr>
          <w:b/>
        </w:rPr>
        <w:t>E. 4.4</w:t>
      </w:r>
    </w:p>
    <w:p>
      <w:r>
        <w:t>Da die beantragten propriozeptiven Fussorthesen, die als Schuheinlagen zu qualifizieren sind, lediglich im Rahmen einer Behandlung (bzw. medizinischen Massnahme) abgegeben werden können (vgl. dazu auch Kreisschreiben über die medizinischen Eingliederungsmassnahmen der Invalidenversicherung</w:t>
      </w:r>
    </w:p>
    <w:p>
      <w:r>
        <w:t>Rz . 182. 2), fällt schliesslich auch eine Zusprache nach Art. 12 Abs. 1 IVG ausser Betracht (vgl. E. 1.6).</w:t>
      </w:r>
    </w:p>
    <w:p>
      <w:r>
        <w:t>5.</w:t>
      </w:r>
    </w:p>
    <w:p>
      <w:r>
        <w:t>Nach dem Gesagten hat die Beschwerdegegnerin ihre Leistungspflicht für pro priozeptive Fussorthesen</w:t>
      </w:r>
    </w:p>
    <w:p>
      <w:r>
        <w:t>zu Recht verneint, was zur Abweisung der Beschwerde führt.</w:t>
      </w:r>
    </w:p>
    <w:p>
      <w:r>
        <w:rPr>
          <w:b/>
        </w:rPr>
        <w:t>E. 5</w:t>
      </w:r>
    </w:p>
    <w:p>
      <w:r>
        <w:t>HVI).</w:t>
      </w:r>
    </w:p>
    <w:p>
      <w:r>
        <w:rPr>
          <w:b/>
        </w:rPr>
        <w:t>E. 6</w:t>
      </w:r>
    </w:p>
    <w:p>
      <w:r>
        <w:t>Die Kost en des Verfahrens sind auf Fr. 5 00.-- fes tzusetzen und ausgangsgemäss dem Beschwerdeführer aufzuerlegen (Art. 69 Abs. 1 bis IVG). D er Einzelrichter erkennt: 1.</w:t>
      </w:r>
    </w:p>
    <w:p>
      <w:r>
        <w:t>Die Beschwerde wird abgewiesen. 2.</w:t>
      </w:r>
    </w:p>
    <w:p>
      <w:r>
        <w:t>Die Gerichtskosten von Fr. 5 00 .-- werden dem Beschwerdeführer auferlegt.</w:t>
      </w:r>
    </w:p>
    <w:p>
      <w:r>
        <w:t>Rechnung und Einzahlungsschein werden dem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