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IV.2017.00185 vom 22. Mai 2018</w:t>
      </w:r>
    </w:p>
    <w:p>
      <w:r>
        <w:t>ZH Sozialversicherungsgericht, 2018-05-22, DE</w:t>
      </w:r>
    </w:p>
    <w:p>
      <w:r>
        <w:rPr>
          <w:b/>
        </w:rPr>
        <w:t xml:space="preserve">Quelle: </w:t>
      </w:r>
      <w:r>
        <w:t>https://mcp.opencaselaw.ch/entscheid/zh_sozialversicherungsgericht_IV.2017.00185</w:t>
      </w:r>
    </w:p>
    <w:p>
      <w:r>
        <w:t>FR: ZH_SOZIALVERSICHERUNGSGERICHT IV.2017.00185 du 22 mai 2018</w:t>
      </w:r>
    </w:p>
    <w:p>
      <w:r>
        <w:t>IT: ZH_SOZIALVERSICHERUNGSGERICHT IV.2017.00185 del 22 maggio 2018</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Bun desgesetz über den Allgemeinen Teil des Sozialversicherungsrechts (ATSG) ). 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Gesundheits zustandes erheblich verändert haben (BGE 130 V 343 E. 3.5 mit Hinweisen). Eine Veränderung der gesundheitlichen Verhältnisse liegt auch bei gleich gebliebener Diagnose vor, wenn sich ein Leiden in seiner Intensität und in seinen Auswir 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 kräftige Verfügung oder der versicherten Person</w:t>
      </w:r>
    </w:p>
    <w:p>
      <w:r>
        <w:t>eröffnete Mitteilung , welche auf einer materiellen Prüfung des Rentenanspruchs mit rechtskonformer Sachver haltsabklärung, Beweiswürdigung und Invaliditätsbemessung beruht (BGE 133 V 108; vgl. auch BGE 130 V 71 E. 3.2.3; Urteil e des Bundesgerichts 9 C_438/2009 vom 26. März 2010 E. 2. 1 und 9C_771/2009 vom 11. September 2010 E. 2.2, je mit Hinweisen).</w:t>
      </w:r>
    </w:p>
    <w:p>
      <w:r>
        <w:rPr>
          <w:b/>
        </w:rPr>
        <w:t>E. 1.2</w:t>
      </w:r>
    </w:p>
    <w:p>
      <w:r>
        <w:t>Im Februar 2016 leitete die IV-Stelle von Amtes wegen ein weiteres Revisions verfahren ein (Urk. 7/90) und nahm erneut Abklärungen in erwerblicher und medizinischer Hinsicht vor. Sie holte wiederum den Bericht des behandelnden Arztes (Urk. 7/92) sowie einen Auszug aus dem Individuellen Konto der Versi cherten (IK-Auszug, Urk. 7/97) ein. Des Weiteren veranlasste die IV-Stelle eine Untersuchung beim Regionalen Ärztlichen Dienst (RAD). RAD-Ärztin Dipl.-Med. A.___, Fachärztin für Innere Medizin, sowie RAD-Arzt med. pract. B.___, Facharzt für Psychiatrie und Psychotherapie, berichteten am 5. Juli 2016 über die durchgeführten Untersuchungen (Urk. 7/95-96). Die am 12. Juli 2016 durchgeführte Abklärung der beeinträchtigten Arbeitsfähigkeit in Beruf und Haushalt (Haushaltsabklärung, Urk. 7/98) ergab keine Einschränkung im Haus haltsbereich mehr. Mit Vorbescheid vom 25. Juli 2016 wurde der Versicherten die Einstellung der Invalidenrente mitgeteilt (Urk. 7/100). Dagegen erhob die Versi cherte mit Schreiben vom 5. August 2016 sowie ergänzend am 30. September 2016 Einwand (Urk. 7/103 und Urk. 7/114 inkl. Beilage Urk. 7/111). Die Abklä rungsperson nahm dazu am 5. Januar 2017 Stellung (Urk. 7/122). In der Folge verfügte die IV-Stelle am 9. Januar 2017 wie vorbeschieden die Einstellung der Invalidenrente auf Ende des folgenden Monats und entzog einer allfälligen Beschwerde die aufschiebende Wirkung (Urk. 2). Zudem verfügte die IV-Stelle am 12. Januar 2017 die Aufhebung der Hilflosenentschädigung (Urk. 7/129).</w:t>
      </w:r>
    </w:p>
    <w:p>
      <w:r>
        <w:rPr>
          <w:b/>
        </w:rPr>
        <w:t>E. 1.2.1</w:t>
      </w:r>
    </w:p>
    <w:p>
      <w:r>
        <w:t>Invalidität ist die voraussichtlich bleibende oder längere Zeit dauernde ganze oder teilweise Erwerbsunfähigkeit (Art. 8 Abs. 1 ATSG). Sie kann Folge von Geburts gebrechen, Krankheit oder Unfall sein (Art. 4 Abs. 1 Bundesgesetz über die Inva 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Expertise inhaltlich vollständig und im Ergebnis schlüssig ist, wobei der für eine psychiat rische Untersuchung zu betreibende zeitliche Aufwand der Fragestellung und der zu beurteilenden Psychopathologie angemessen sein muss (Urteile des Bundesge richts 8C_660/2013 vom 15. Mai 2014 E. 4.2.3, 8C_602/2013 vom 9. April 2014 E. 3.2 und 8C_47/2016 vom 15. März 2016 E. 3.2.2).</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 - wissermassen als Hilfestellung für die medizinischen Laien in Verwaltung und Gerichten, welche in der Folge über den Leistungsanspruch zu entscheiden ha - 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 on RAD-Berichten keine Wirkung (Urteil des Bundesgerichts 8C_385/2014 vom 16. September 2014 E. 4.2.1 mit Hinweis auf BGE 135 V 254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Gegen die Einstellung der Invalidenrente erhob die Versicherte am 9. Februar 2017 Beschwerde ( Urk. 1) und beantragte, die angefochtene Verfügung vom 9. Januar 2017 sei aufzuheben und es sei ihr weiterhin eine ganze Invalidenrente auszurichten. Eventualiter sei die Angelegenheit zur weiteren medizinischen Abklärung an die Beschwerdegegnerin zurückzuweisen, subeventualiter sei der Anspruch auf Eingliederungsmassnahmen zu prüfen. In prozessualer Hinsicht beantragte sie, der Beschwerde sei die aufschiebende Wirkung zu erteilen und es sei ihr die unentgeltliche Prozessführung sowie einen unentgeltlichen Rechtsbei stand zu gewähren.</w:t>
      </w:r>
    </w:p>
    <w:p>
      <w:r>
        <w:t>Die Beschwerdegegnerin schloss mit Beschwerde antwort vom 20. März 2017 (Urk. 6) auf Abweisung der Beschwerde. Mit Verfügung vom 2 6. April 2017 ( Urk. 8) wurde das Gesuch um Wiederherstellung der aufschiebenden Wirkung der Beschwerde abgewiesen .</w:t>
      </w:r>
    </w:p>
    <w:p>
      <w:r>
        <w:rPr>
          <w:b/>
        </w:rPr>
        <w:t>E. 2.1</w:t>
      </w:r>
    </w:p>
    <w:p>
      <w:r>
        <w:t>In der angefochtenen Verfügung vom 9. Januar 2017 ( Urk. 2) hielt die Beschwer degegnerin fest, gemäss RAD-Untersuchung (allgemeinmedizinisch/internistisch und psychiatrisch) vom 1 6. Juni 2016 (Urk.</w:t>
      </w:r>
    </w:p>
    <w:p>
      <w:r>
        <w:t>7/95 und Urk. 7/96) sowie im Abklä rungsbericht betreffend Einschränkungen im Haushaltsbereich vom 2 5. Juli 2016 (Eingangsdatum; Urk.</w:t>
      </w:r>
    </w:p>
    <w:p>
      <w:r>
        <w:t>7/98) weise die Beschwerdeführerin kein en invalidisieren de n Gesundheitsschaden aus, der eine anhaltende Arbeitsunfähigkeit im Haus halts- oder Erwerbsbereich begründen würde. Es bestehe eine vollumfängliche Arbeitsfähigkeit auf dem allgemeinen Arbeitsmarkt für leichte bis mittelschwere körperliche Tätigkeiten. Damit erübrige sich die Vornahme eines Einkommens vergleichs und die Beschwerdeführerin habe keinen Anspruch mehr auf eine Invalidenrente.</w:t>
      </w:r>
    </w:p>
    <w:p>
      <w:r>
        <w:rPr>
          <w:b/>
        </w:rPr>
        <w:t>E. 2.2</w:t>
      </w:r>
    </w:p>
    <w:p>
      <w:r>
        <w:t>Demgegenüber machte die Beschwerdeführerin i n ihrer Beschwerde vom 9. Feb ruar 2017 ( Urk. 1) zusammengefasst geltend, seit der Rentenverfügung im Jahr 2014 ( Urk. 7/ 79) sei keine relevante Verbesserung des Gesundheitszustandes ein getreten. Der Beschwerdeführerin sei deshalb ab März 2017 weiterhin eine volle Invalidenrente auszurichten. Eventuell sei ein polydisziplinäres medizinisches Gutachten anzuordnen und eine erneute Haushaltsabklärung vorzunehmen, sub eventualiter seien Eingliederungsmassnahmen zu prüfen. In prozessualer Hinsicht beantragte die Beschwerdeführerin die unentgeltliche Prozessführung sowie die Gewährung eines unentgeltlichen Rechtsbeistandes.</w:t>
      </w:r>
    </w:p>
    <w:p>
      <w:r>
        <w:rPr>
          <w:b/>
        </w:rPr>
        <w:t>E. 2.3</w:t>
      </w:r>
    </w:p>
    <w:p>
      <w:r>
        <w:t>Streitig und zu prüfen ist, ob die Beschwerdeführerin auch über den 2 8. Februar 2017 hinaus Anspruch auf eine Invalidenrente hat.</w:t>
      </w:r>
    </w:p>
    <w:p>
      <w:r>
        <w:rPr>
          <w:b/>
        </w:rPr>
        <w:t>E. 3</w:t>
      </w:r>
    </w:p>
    <w:p>
      <w:r>
        <w:t>Auf die Vorbringen der Parteien und die eingereichten Akten wird, soweit erfor derlich, im Rahmen der nachfolgenden Erwägungen eingegangen. Das Gericht zieht in Erwägung: 1.</w:t>
      </w:r>
    </w:p>
    <w:p>
      <w:r>
        <w:rPr>
          <w:b/>
        </w:rPr>
        <w:t>E. 3.1</w:t>
      </w:r>
    </w:p>
    <w:p>
      <w:r>
        <w:t>Zeitliche Vergleichsbasis für die Beurteilung einer Änderung des Invaliditätsgra des im Sinne von Art. 17 Abs. 1 ATSG (vgl. E 1.1) bildet die auf eingehender medizinischer Abklärung fussende Mitteilung der Beschwerdegegnerin vom 20. Januar 2014 (Urk. 7/79), mit welcher der Invaliditätsgrad von 83 % und damit der Anspruch auf eine ganze Invalidenrente im Rahmen des im Februar 2013 angehobenen amtlichen Revisionsverfahrens bestätigt wurde. Hierbei stützte sich die IV-Stelle im Wesentlichen auf folgende Arztberichte:</w:t>
      </w:r>
    </w:p>
    <w:p>
      <w:r>
        <w:rPr>
          <w:b/>
        </w:rPr>
        <w:t>E. 3.2</w:t>
      </w:r>
    </w:p>
    <w:p>
      <w:r>
        <w:t>Dr. med. C.___, FMH Psychiatrie und Psychotherapie, behandelte die Beschwerdeführerin seit Mai 2000, wobei monatliche Konsultationen stattfanden. In seinem Arztbericht vom 23. März 2013 (Urk. 7/65) zu Händen der IV-Stelle diagnostizierte er eine rezidivierende depressive Störung, gegenwärtig schwere Episode ohne psychotische Symptome (ICD-10 F33.3) und berichtete, die Beschwerdeführerin denke formal logisch-kohärent, inhaltlich jedoch depressiv und um ihre Lebensgeschichte kreisend. Mit Ausnahme von Schattensehen und sporadisch Stimmen Hören habe sie keine Wahrnehmungs- und Ich-Störungen. Die Beschwerdeführerin sei freud- und lustlos und weise ausgeprägte Antriebs hemmungen, Kraftlosigkeit, Schlafstörungen und psychosomatische Beschwer den (starke Übelkeit, Fresssucht, Adipositas, Juckreiz) auf. Ihre Mimik sei traurig und ihre Gestik reduziert. Aufgrund des starken Kratzens habe sie Blutkrusten an allen Extremitäten und im Gesicht. Aus psychiatrisch-psychotherapeutischen Gründen sei die Beschwerdeführerin nach wie vor zu 100 % arbeitsunfähig, wobei es ihr inzwischen auch Mühe bereite, den Haushalt zu führen. Mittlerweile zeige sich ein chronifizierter Krankheitsverlauf und die Prognose sei nicht gut.</w:t>
      </w:r>
    </w:p>
    <w:p>
      <w:r>
        <w:rPr>
          <w:b/>
        </w:rPr>
        <w:t>E. 3.3</w:t>
      </w:r>
    </w:p>
    <w:p>
      <w:r>
        <w:t>Dr. med. D.___, Facharzt für Allgemeinmedizin, diagnostizierte in seinem Bericht vom 11. Juni 2013 (Eingangsdatum, Urk. 7/68) zu Händen der IV-Stelle eine chronische depressive Verstimmung sowie eine chronische Hepatitis B mit Auswirkungen auf die Arbeitsfähigkeit. Keine Auswirkungen auf die Arbeitsfä higkeit der Beschwerdeführerin habe die festgestellte Adipositas sowie Status nach Erysipel linker Unterschenkel. Aufgrund der regelmässigen psychotherapeu tischen Behandlung und der antidepressiven Medikation sei eine Verbesserung der chronischen depressiven Verstimmung durchaus möglich. Ungünstig sei jedoch die Kombination der chronischen Depression, Adipositas und weichteil rheumatischen Beschwerden.</w:t>
      </w:r>
    </w:p>
    <w:p>
      <w:r>
        <w:rPr>
          <w:b/>
        </w:rPr>
        <w:t>E. 3.4</w:t>
      </w:r>
    </w:p>
    <w:p>
      <w:r>
        <w:t>Im Rahmen der von Dr. Z.___ durchgeführten psychiatrischen Begutachtung (Urk. 7/74), über welche am 7. Oktober 2013 berichtet wurde, wurde eine anhal tend mittel- bis schwergradig ausgeprägte depressive Episode mit (anamnestisch diskreten) psychotischen Symptomen im Sinne einer depressiven Entwicklung (ICD-10 F32.11/F32.21) diagnostiziert. Psychopathologisch zeige sich ein gehemmt-depressiver Habitus. Die Grundstimmung sei gedrückt-depressiv, freud los-ratlos und der Antrieb sei deutlich vermindert, die Mimik und Gestik schwunglos. Die Beschwerdeführerin habe die Aufmerksamkeit für die Dauer des Gesprächs nicht durchgehend aufrechterhalten können. Psychometrisch bilde sich auf den beiden Fremdbeurteilungsskalen (Hamilton, MADRS) ein mittel- bis schwergradig depressives Syndrom ab und differentialdiagnostisch sei auch eine organisch bedingte depressive Störung, eine bipolar-affektive Störung, eine schi zoaffektive Störung oder eine Persönlichkeitsstörung zu erwägen, wobei für die genannten Diagnosen die Kriterien nach ICD-10 nicht erfüllt seien (Urk. 7/74 S. 12).</w:t>
      </w:r>
    </w:p>
    <w:p>
      <w:r>
        <w:t>Der Verlauf der Störung sei gesamthaft bereits deutlich prolongiert, wobei mitt lerweile von einem erheblichen Chronifizierungsgrad auszugehen sei. Dies sei auch erkennbar an einer deutlichen Persönlichkeitsnivellierung, die sich durch Gehemmtheit und Passivität, eine resignative Grundhaltung und sozialen Rück zug zeige (Urk. 7/74 S. 13).</w:t>
      </w:r>
    </w:p>
    <w:p>
      <w:r>
        <w:t>Dr. Z.___ attestierte eine 80%ige Arbeitsunfähigkeit für jedwede Tätigkeit unter den Bedingungen der freien Wirtschaft. Sinnvoll sei eine stundenweise Tätigkeit in einem geschützten (ruhig, stressarm, emotional nicht belastend, gut strukturierte, nicht monotone, unterstützende Arbeitsatmosphäre) Rahmen, dies im Sinne einer verbesserten Tagesstrukturierung. Berufliche Massnahmen seien zum gegenwärtigen Zeitpunkt nicht erfolgsversprechend und deshalb nicht indi ziert (Urk. 7/74 S. 13).</w:t>
      </w:r>
    </w:p>
    <w:p>
      <w:r>
        <w:t>Hinsichtlich der Prognose äusserte Dr. Z.___, es sei von einem langwierigen Behandlungs- und Heilverlauf auszugehen. Die ambulante Behandlung mit vier- bis sechswöchigen Gesprächsterminen sei kaum ausreichend, um dem Schwere grad der zugrunde liegenden Störung adäquat zu begegnen. Angesichts der Schwere und der Dauer der vorliegenden Erkrankung sei eine stationäre Behand lung zu erwägen. Ausserdem seien die Möglichkeiten einer intensiveren medika mentösen Behandlung unter stationären Bedingungen wesentlich effizienter als unter ambulanten Bedingungen. Alternativ könne auch eine tagesklinische Behandlung, insbesondere zur Verbesserung der Tagestruktur und Erhaltung und Einübung sozialer Kompetenzen, in Betracht gezogen werden (Urk. 7/74 S. 14).</w:t>
      </w:r>
    </w:p>
    <w:p>
      <w:r>
        <w:rPr>
          <w:b/>
        </w:rPr>
        <w:t>E. 4.1</w:t>
      </w:r>
    </w:p>
    <w:p>
      <w:r>
        <w:t>Im Rahmen der revisionsweisen Überprüfung der Invalidenrente hielt Dr. C.___ in seinem Bericht vom 5. März 2016 (Urk. 7/92) zu Händen der IV-Stelle fest, die Beschwerdeführerin leide an einer rezidivierenden depressiven Störung, gegen wärtig schwere Episode ohne psychotische Symptome mit wiederholten Selbst verstümmelungen (ICD-10 F33.3). Die Beschwerdeführerin habe über eine stän dige starke Müdigkeit, Schlafprobleme, tiefe Traurigkeit und Schuldgefühle ihrem Ehemann gegenüber berichtet. Ausserdem habe sie aufgrund des starken Kratzens am ganzen Körper gut sichtbare Wunden. Dr. C.___ attestierte ihr weiterhin eine vollumfängliche Arbeitsunfähigkeit.</w:t>
      </w:r>
    </w:p>
    <w:p>
      <w:r>
        <w:rPr>
          <w:b/>
        </w:rPr>
        <w:t>E. 4.2</w:t>
      </w:r>
    </w:p>
    <w:p>
      <w:r>
        <w:t>RAD-Ärztin dipl. med. A.___ berichtete am 5. Juli 2016 (Urk. 7/95), die Beschwerdeführerin besitze ein offenes Wesen, habe gerne Umgang mit Men schen, stricke, nähe und lese gerne und sei vielseitig interessiert. Während der Untersuchung war sie aufgeschlossen, kontaktbereit und zur Mitwirkung jederzeit in der Lage. Dipl. med. A.___ stellte keine Diagnosen mit Auswirkungen auf die Arbeitsfähigkeit. Die Beschwerdeführerin leide lediglich an einem diskreten Fussekzem, welches jedoch keine Auswirkung auf die Arbeitsfähigkeit habe. Die Beschwerdeführerin weise keine Erkrankung auf, welche zu einer anhaltenden Arbeitsunfähigkeit berechtigen würde. Es bestehe eine 100%ige Arbeitsfähigkeit auf dem allgemeinen Arbeitsmarkt für leichte bis mittelschwere körperliche Tätigkeiten entsprechend dem Ausbildungsprofil.</w:t>
      </w:r>
    </w:p>
    <w:p>
      <w:r>
        <w:rPr>
          <w:b/>
        </w:rPr>
        <w:t>E. 4.3</w:t>
      </w:r>
    </w:p>
    <w:p>
      <w:r>
        <w:t>Während der psychiatrischen Begutachtung stellte RAD-Arzt med. pract. B.___ in seinem Bericht vom 5. Juli 2016 (Urk. 7/96) fest, die Beschwerdeführerin sei freundlich und breitwillig im Kontakt und habe einen flüssigen und zusammen hängenden Gedankengang. Es gebe keinen Anhalt für Sinnestäuschungen, Ich-Störungen oder inhaltliche Denkstörungen sowie Störungen der Merkfähigkeit und des Gedächtnisses. Sie zeige eine lebhafte Mimik und Gestik und habe einen guten Antrieb. Während der gesamten dreistündigen Untersuchungszeit sei die Beschwerdeführerin aufmerksam und konzentriert gewesen. Eine erhöhte Er müdbarkeit habe sich nicht gezeigt. Im Vergleich zum Gesundheitszustand im Jahr 2013 seien nun keine nennenswerten depressiven Symptome mehr erkenn bar. Med. pract. B.___ diagnostizierte einen Zustand nach depressiver Störung, gegenwärtig remittiert (ICD-10 F33.4). Psychiatrische Diagnosen mit Auswirkung auf die Arbeitsfähigkeit stellte er keine.</w:t>
      </w:r>
    </w:p>
    <w:p>
      <w:r>
        <w:rPr>
          <w:b/>
        </w:rPr>
        <w:t>E. 4.4</w:t>
      </w:r>
    </w:p>
    <w:p>
      <w:r>
        <w:t>Dr. D.___ teilte in seinem Bericht vom 2. September 2016 (Urk. 7/111/1), der im Rahmen des Einwandverfahrens nachgereicht wurde, mit, in der hausärztlichen Behandlung würden die somatischen Probleme, insbesondere das chronische Hand- und Fussrückenekzem, im Vordergrund stehen. Diese somatischen Prob leme seien jedoch nicht so ausgeprägt, dass daraus schwerwiegende oder lang dauernde Einschränkungen der Arbeitsfähigkeit resultieren würden. Hinsichtlich der psychiatrischen Behandlung inklusive deren Frequenz und Medikation sei er nicht informiert.</w:t>
      </w:r>
    </w:p>
    <w:p>
      <w:r>
        <w:rPr>
          <w:b/>
        </w:rPr>
        <w:t>E. 4.5</w:t>
      </w:r>
    </w:p>
    <w:p>
      <w:r>
        <w:t>Die Gynäkologin Dr. med. E.___ berichtete am 9. September 2016 (Urk. 7/111/3), eine gynäkologische Untersuchung sei bei der Beschwerdeführerin aufgrund einer Abwehrspannung wiederholte Male nicht möglich gewesen. Die Einlage einer Spirale zur Antikonzeption sei nur mittels Narkose möglich gewe sen. Die Beschwerdeführerin habe einen sexuellen Übergriff erwähnt.</w:t>
      </w:r>
    </w:p>
    <w:p>
      <w:r>
        <w:rPr>
          <w:b/>
        </w:rPr>
        <w:t>E. 4.6</w:t>
      </w:r>
    </w:p>
    <w:p>
      <w:r>
        <w:t>Ebenfalls im Rahmen des Einwandverfahrens wurde der Bericht von Dr. med. et med. dent. F.___ vom 20. September 2016 (Urk. 7/111/2) nachgereicht. Er äusserte, bei der Beschwerdeführerin bestehe eine Myoarthropathie des Kauappa rates. Man habe sie über die Ätiopathogenese der Erkrankung informiert und Analgetica, autogenes Training, Diät, physio- und physikalische Therapie emp fohlen. Ausserdem wurde eine Knirschschiene angefertigt.</w:t>
      </w:r>
    </w:p>
    <w:p>
      <w:r>
        <w:rPr>
          <w:b/>
        </w:rPr>
        <w:t>E. 5.1</w:t>
      </w:r>
    </w:p>
    <w:p>
      <w:r>
        <w:t>Zu prüfen ist, ob ein Revisionsgrund im Sinne von Art. 17 Abs. 1 ATSG vorliegt, welcher eine Aufhebung der seit 1. Mai 2001 zugesprochenen Invalidenrente per Ende Februar 2017 rechtfertigt.</w:t>
      </w:r>
    </w:p>
    <w:p>
      <w:r>
        <w:rPr>
          <w:b/>
        </w:rPr>
        <w:t>E. 5.2</w:t>
      </w:r>
    </w:p>
    <w:p>
      <w:r>
        <w:t>Die Bestätigung des Anspruchs auf eine ganze Rente gemäss Mitteilung vom 20. Januar 2014 (Urk. 7/79) basierte im Wesentlichen auf den Facharztberichten von Dr. C.___ (Urk. 7/65), Dr. D.___ (Urk. 7/68) sowie Dr. Z.___ (Urk. 7/74). Es steht aufgrund der Akten fest, damals eine anhaltend mittel- bis schwergradig ausgeprägte depressive Episode mit psychotischen Symptomen im Sinne einer depressiven Entwicklung (ICD-10 F32.11/F.32.21) zur Bestätigung des Rentenan spruchs führte.</w:t>
      </w:r>
    </w:p>
    <w:p>
      <w:r>
        <w:rPr>
          <w:b/>
        </w:rPr>
        <w:t>E. 5.3</w:t>
      </w:r>
    </w:p>
    <w:p>
      <w:r>
        <w:t>Die Beschwerdegegnerin ging im Rahmen der Rentenaufhebung im Jahr 2016 davon aus, dass der Beschwerdeführerin die angestammte Tätigkeit mindestens seit der RAD-Untersuchung im Juni 2016 (Urk. 7/96 S. 5) in einem 100%-Pensum zumutbar sei (Urk. 2). Sie stützte sich dabei auf die allgemeinmedizi nisch/internistische und die psychiatrische Untersuchung von dipl. med. A.___ respektive med. pract. B.___ vom 16. Juni 2016, über welche am 5. Juli 2016 berichtet wurde (Urk. 7/95-96) und wonach im Vergleich zur Situation im Jahr 2013 keine Diagnosen mehr vorliegen, die aus versicherungsrechtlicher Sicht Ein fluss auf die Arbeitsfähigkeit der Beschwerdeführerin haben.</w:t>
      </w:r>
    </w:p>
    <w:p>
      <w:r>
        <w:rPr>
          <w:b/>
        </w:rPr>
        <w:t>E. 5.4</w:t>
      </w:r>
    </w:p>
    <w:p>
      <w:r>
        <w:t>Die Untersuchungsberichte von dipl. med. A.___ und med. pract. B.___ ver mögen die an eine beweiskräftige ärztliche Expertise gestellten Anforderungen vollumfänglich zu erfüllen (vgl. E. 1.5). So tätigten die RAD-Ärzte sorgfältige, umfassende Abklärungen, berücksichtigten die geklagten Beschwerden und begründeten ihre Einschätzung in nachvollziehbarer Weise sowie in Auseinan dersetzung mit den vorgelegten Vorakten. Sie legten die medizinischen Zusam menhänge und die medizinische Situation einleuchtend dar und begründeten ihre Schlussfolgerungen nachvollziehbar. Die RAD-Berichte erweisen sich somit grundsätzlich als beweistauglich. Soweit die Beschwerdeführerin eine ungenü gende Dauer der Untersuchung durch med. pract. B.___ rügte (Urk. 1 S. 8), ist dem entgegenzuhalten, dass das Bundesgericht in seiner Rechtsprechung der Dauer einer psychiatrischen Exploration keinen bedeutenden Stellenwert zumisst, solange die Expertise den praxisgemässen Kriterien entspricht ( Urteil des Bun desgerichts 8C_448/2009 vom 27. Juli 2009, E. 2.2 und 8C_485/2010 vom 21. September 2010, E. 2.4.3 ), was vorliegend der Fall ist.</w:t>
      </w:r>
    </w:p>
    <w:p>
      <w:r>
        <w:rPr>
          <w:b/>
        </w:rPr>
        <w:t>E. 5.5</w:t>
      </w:r>
    </w:p>
    <w:p>
      <w:r>
        <w:t>In Anbetracht der von dipl. med. A.___ erhobenen Befunde (Urk. 7/95 S. 4f.) erweist sich ihre Beurteilung, aus allgemeinmedizinischer Sicht lasse sich aktuell keine Diagnose mit Auswirkung auf die Arbeitsfähigkeit stellen, als nachvollzieh bar. Dies umso mehr, als auch Dr. D.___ äusserte, die somatischen Probleme seien nicht so ausgeprägt, dass daraus schwerwiegende oder langdauernde Einschrän kungen der Arbeitsfähigkeit resultieren würden (Urk. 7/111/1). Weder Dr. D.___ noch die Gynäkologin Dr. E.___ und der Zahnarzt Dr. F.___ attestierten der Beschwerdeführerin eine Arbeitsunfähigkeit (Urk. 7/111).</w:t>
      </w:r>
    </w:p>
    <w:p>
      <w:r>
        <w:rPr>
          <w:b/>
        </w:rPr>
        <w:t>E. 5.6</w:t>
      </w:r>
    </w:p>
    <w:p>
      <w:r>
        <w:t>Angesichts der von med. pract. B.___ festgehaltenen Befunde (Urk. 7/96 S. 3f.) ist seine Einschätzung, aus psychiatrischer Sicht lasse sich keine Diagnose von Krankheitswert stellen, einleuchtend. Dies insbesondere auch vor dem Hin tergrund, als die jahrelang unterhalb des therapeutischen Bereichs liegende Medikation und Therapiefrequenz (vgl. Urk. 7/74 S. 14) auf keinen ausgeprägten Leidensdruck hindeuten. Überdies weisen auch die durch die Beschwerdeführerin gepflegten sozialen Beziehungen zu ihrem Ehemann, ihren Kindern und ihren Geschwistern, insbesondere ihrer Schwester, die sie oft in Deutschland besucht, ihre jährlichen Reisen in die Türkei, um Verwandte zu besuchen , (Urk. 7/96 S. 1) sowie ihre vielseitigen Interessen ( Lesen, Stricken, N ähen) auf vorhandene per sönliche Ressourcen hin. Dementsprechend schlüssig erscheint sodann die Fest stellung von m ed. pract. B.___, zur Stabilisierung des Gesundheitszustandes der Beschwerdeführerin habe auch eine erfreuliche neue Ehe beigetragen, in der sie gegenseitigen Respekt erlebe (Urk. 7/96 S. 4). Psychotische Symptome konnte der psychiatrische Facharzt nicht (mehr) feststellen und solche wurden auch nicht bei der Schilderung der Alltagsaktivitäten erwähnt.</w:t>
      </w:r>
    </w:p>
    <w:p>
      <w:r>
        <w:rPr>
          <w:b/>
        </w:rPr>
        <w:t>E. 5.7</w:t>
      </w:r>
    </w:p>
    <w:p>
      <w:r>
        <w:t>Was die Einschätzung durch den behandelnden Psychiater Dr. C.___ vom 5. März 2016 (Urk. 7/92) betrifft, fällt auf, dass er einen völlig gleichlautenden Arztbe richt erstellte wie bereits drei Jahre zuvor (vgl. Arztbericht vom 23. März 2013; Urk. 7/65). Diesbezüglich ist auch auf die Erfahrungstatsache hinzuweisen, dass, in Bezug auf Berichte von behandelnden Arztpersonen beziehungsweise Thera piekräften, diese mitunter im Hinblick auf ihre auftragsrechtliche Vertrauensstel lung in Zweifelsfällen eher zu Gunsten ihrer Patientinnen und Patienten aussagen (BGE 135 V 465 E. 4.5, 125 V 351 E. 3b/cc).</w:t>
      </w:r>
    </w:p>
    <w:p>
      <w:r>
        <w:rPr>
          <w:b/>
        </w:rPr>
        <w:t>E. 5.8</w:t>
      </w:r>
    </w:p>
    <w:p>
      <w:r>
        <w:t>Die Beschwerdeführerin monierte ausserdem die Fehlerhaftigkeit der Haushalts abklärung vom 12. Juli 2016 (Urk. 1 S. 10ff.). So sei beispielsweise die Festlegung der Aufteilung Erwerbs-/Haushaltsbereich (65 %/35 %, Urk. 7/98 S. 3) nicht nachvollziehbar, würde die Beschwerdeführerin im Gesundheitsfall doch 100 % erwerbstätig sein. Ausserdem wohne der Sohn nicht wieder zu Hause, wie von der Beschwerdegegnerin fälschlicherweise angegeben worden sei.</w:t>
      </w:r>
    </w:p>
    <w:p>
      <w:r>
        <w:t>Ausgehend von einer 100%igen Arbeitsfähigkeit kann offen gelassen werden, in welchem Pensum die Beschwerdeführerin letzten Endes tatsächlich erwerbstätig sein würde. Des Weiteren ist sodann nicht von Belang, ob der Sohn der Beschwer deführerin tatsächlich bei ihr wohnt oder nicht respektive inwieweit es ihm zuzumuten ist, im Rahmen der Mitwirkung im Haushalt mitzuhelfen, würde doch selbst eine 100%ige Einschränkung im Haushaltsbereich bei einem Anteil von 35 % im Haushaltsbereich zu einem maximalen Invaliditätsgrad von 35 % und damit zu keinem Rentenanspruch mehr führen.</w:t>
      </w:r>
    </w:p>
    <w:p>
      <w:r>
        <w:rPr>
          <w:b/>
        </w:rPr>
        <w:t>E. 5.9</w:t>
      </w:r>
    </w:p>
    <w:p>
      <w:r>
        <w:t>Demnach ging die Beschwerdegegnerin zu Recht davon aus, dass sich der Gesundheitszustand sowie die Arbeitsfähigkeit der Beschwerdeführerin seit der letzten materiellen Rentenüberprüfung im Jahr 2014 massgeblich verbessert haben, was rechtsprechungsgemäss einen Revisionsgrund im Sinne von Art. 17 Abs. 1 ATSG darstellt.</w:t>
      </w:r>
    </w:p>
    <w:p>
      <w:r>
        <w:rPr>
          <w:b/>
        </w:rPr>
        <w:t>E. 6.1</w:t>
      </w:r>
    </w:p>
    <w:p>
      <w:r>
        <w:t>Eingliederungsmassnahmen wurden von der Beschwerdegegnerin rudimentär geprüft (Urk. 7/99 S. 6f.) und aufgrund der schlechten Deutschkenntnisse der Beschwerdeführerin als aussichtslos erachtet. Zu prüfen bleibt, ob vor Erlass der angefochtenen Verfügung vom 9. Januar 2017 (Urk. 2) Eingliederungsmassnah men hätten durchgeführt werden müssen oder ob der Beschwerdeführerin die Selbsteingliederung auf dem Arbeitsmarkt möglich ist.</w:t>
      </w:r>
    </w:p>
    <w:p>
      <w:r>
        <w:rPr>
          <w:b/>
        </w:rPr>
        <w:t>E. 6.2</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Schadenmin derungspflicht geht die Pflicht, die notwendigen Schritte zur Selbsteingliederung zu unternehmen, nicht nur dem Renten-, sondern auch dem gesetzlichen Einglie derungsanspruch vor (Urteil des Bundesgerichts 9C_356/2014 vom 14. November 2014 E. 3.1 mit Hinweisen auf Urteile I 116/03 vom 10. November 2003 E. 3.1 und I 145/01 vom 12. September 2001 E. 2b).</w:t>
      </w:r>
    </w:p>
    <w:p>
      <w:r>
        <w:rPr>
          <w:b/>
        </w:rPr>
        <w:t>E. 6.3.1</w:t>
      </w:r>
    </w:p>
    <w:p>
      <w:r>
        <w:t>Das Bundesgericht geht vom Regelfall aus, dass eine medizinisch attestierte Ver besserung der Arbeitsfähigkeit grundsätzlich auf dem Weg der Selbsteingliede rung verwertbar ist. Bei Versicherten, die bei der revisions- oder wiedererwä gungsweisen Herabsetzung oder Aufhebung der Invalidenrente das 55. Altersjahr vollendet haben oder eine Rentenbezugsdauer von mindestens 15 Jahren aufwei sen, ist – von Ausnahmen abgesehen – eine Selbsteingliederung indessen nicht mehr zumutbar (Urteil 9C_231/2015 vom 7. September 2015 E. 2 mit Hinweis auf SVR 2011 IV Nr. 73 S. 220; 9C_228/2010 E. 3).</w:t>
      </w:r>
    </w:p>
    <w:p>
      <w:r>
        <w:t>Die am 1. Januar 1973 geborene Beschwerdeführerin war im relevanten Zeitpunkt (Vorliegen der RAD-Untersuchungsberichte vom 5. Juli 2016; vgl. BGE 138 V 457 E. 3.3) 43 Jahre alt und hat während rund 15 Jahre eine Rente bezogen. Sie fällt damit grundsätzlich unter die erwähnte Rechtsprechung.</w:t>
      </w:r>
    </w:p>
    <w:p>
      <w:r>
        <w:rPr>
          <w:b/>
        </w:rPr>
        <w:t>E. 6.3.2</w:t>
      </w:r>
    </w:p>
    <w:p>
      <w:r>
        <w:t>Vor dem Hintergrund der massgeblichen Aktenlage kann allerdings nicht gesagt werden, es falle beim gegebenen medizinisch-theoretischen Zumutbar keitsprofil auf dem als ausgeglichen unterstellten Arbeitsmarkt eine Anstellung nur mehr unter erschwerten Bedingungen in Betracht. So ist in erster Linie darauf hinzuweisen, dass das wiedergewonnene Leistungsvermögen in derselben Tätig keit verwertet werden kann, welche die Beschwerdeführerin bereits vor Eintritt der Invalidität ausgeübt hat. Entsprechend fehlt es bereits aus diesem Grund an einem Eingliederungsbedarf. Ausserdem stellte schon Dr. Z.___ in seinem Gut achten im Oktober 2013 eine 20%ige Restarbeitsfähigkeit der Beschwerdeführerin fest (Urk. 7/74 S. 13), welche diese jedoch nie ausgeschöpft hat. Es ist davon aus zugehen, dass die Beschwerdeführerin ihre Arbeitsfähigkeit, jedenfalls teilweise, bereits vor der effektiven Rentenaufhebung wiedererlangte und entsprechend bevor die 15 Jahre überschritten wurden. Weiter ist aktenkundig, dass die Beschwerdeführerin hobbymässig Handarbeiten ausführt, Kontakte in ihrem Haus pflegt, ihre Schwester in Deutschland regelmässig besucht und zwei- bis dreimal pro Jahr in die Türkei reist, um ihre Verwandten zu besuchen (Urk. 7/95-96). All dies spricht dafür, dass die Beschwerdeführerin über intakte Fähigkeiten verfügt, die sie auch im ihr ohne berufliche Massnahme offenstehenden erwerblichen Bereich nutzen könnte.</w:t>
      </w:r>
    </w:p>
    <w:p>
      <w:r>
        <w:t>Erschwerend wirken sich sicherlich die mangelnden Sprachkenntnisse sowie die minimalen Berufserfahrungen aus. Diese sind primär aber nicht auf den langen Rentenbezug zurückzuführen, sondern in erster Linie darauf, dass die Beschwer deführerin vor Eintritt ihrer Depressionserkrankung nur wenig Berufserfahrung und gar keine Ausbildung erlangt hat. Sie ist aber noch relativ jung und mit 45 Jahren nicht schlechter gestellt, als eine frisch immigrierte Frau, ohne Sprach kenntnisse, Ausbildung oder berufliche Erfahrung in der Schweiz. Die ihr ange sichts dieser Umstände offenstehenden Tätigkeiten kann die Beschwerdeführerin ohne gesundheitliche Einschränkung vollzeitlich ausüben. Die IV-Stelle weist zu Recht darauf hin, dass die ihr offen stehenden, zumutbaren Hilfsarbeiten keinen besonderen Qualifikationen unterliegen. Umstände, die den Zugang zum ausge glichenen Arbeitsmarkt im Sinne von Art. 16 ATSG ( BGE 138 V 457 E. 3.1 ) ohne vorgängige befähigende Massnahmen ausschliessen oder erheblich erschweren, sind nicht ersichtlich ( vgl. auch Urteil 8C_586/2014 vom 22. Dezember 2014 E.8.2 und 9C_474/2013 vom 20. Februar 2014 E. 6.3 ). Auch aus medizinischer Sicht besteht kein Abklärungsbedarf hinsichtlich allfälliger somatischer Einschränkun gen und der damit verbundenen notwendigen Anpassung an den Arbeitsplatz. Die Erschwernis bei der Eingliederung ist nicht auf die Dauer des Rentenbezugs zurückzuführen. Damit ist (ausnahmsweise) eine weitere Prüfung von Eingliede rungsmassnahmen vor einer Rentenaufhebung hinfällig.</w:t>
      </w:r>
    </w:p>
    <w:p>
      <w:r>
        <w:rPr>
          <w:b/>
        </w:rPr>
        <w:t>E. 7.1</w:t>
      </w:r>
    </w:p>
    <w:p>
      <w:r>
        <w:t>Da der vorliegende Prozess nicht als von vornherein aussichtslos bezeichnet wer den kann und die Beschwerdeführerin bedürftig ist, ist ihr antragsgemäss (Urk. 1) die unentgeltliche Prozessführung zu bewilligen und, da auch die Voraussetzun gen zur Bestellung eines unentgeltlichen Rechtsvertreters gemäss § 16 des Geset zes über das Sozialversicherungsgericht (GSVGer) erfüllt sind, in der Person von Rechtsanwalt Abdullah Karakök ein unentgeltlicher Rechtsvertreter zu bestellen.</w:t>
      </w:r>
    </w:p>
    <w:p>
      <w:r>
        <w:rPr>
          <w:b/>
        </w:rPr>
        <w:t>E. 7.2</w:t>
      </w:r>
    </w:p>
    <w:p>
      <w:r>
        <w:t>Da es im vorliegenden Verfahren um die Bewilligung oder Verweigerung von Versicherungsleistungen geht, ist das Verfahren kostenpflichtig. Die Gerichtskos ten sind dabei nach dem Verfahrensaufwand und unabhängig vom Streitwert festzulegen (Art. 69 Abs. 1 bis IVG) und auf Fr. 700.-- anzusetzen. Entsprechend dem Ausgang des Verfahrens sind sie der Beschwerdeführerin aufzuerlegen, jedoch zufolge der Gewährung der unentgeltlichen Prozessführung einstweilen auf die Gerichtskasse zu nehmen.</w:t>
      </w:r>
    </w:p>
    <w:p>
      <w:r>
        <w:rPr>
          <w:b/>
        </w:rPr>
        <w:t>E. 7.3</w:t>
      </w:r>
    </w:p>
    <w:p>
      <w:r>
        <w:t>Rechtsanwalt Abdullah Karakök machte mit seiner Honorarnote vom 7. Juni 2017 einen Aufwand von 9.75 Stunden und Barauslagen von Fr. 72.10 geltend (Urk. 19). Der geltend gemachte Aufwand erweist sich im Hinblick auf die Bedeu tung der Streitsache, den Schwierigkeiten des Prozesses und im Vergleich zu gleichgelagerten Fällen als angemessen. Die Entschädigung ist bei einem gerichtsüblichen Stundenansatz von Fr. 220.-- auf insgesamt Fr. 2'394.45 (inkl. Barauslagen und MWSt) festzusetzen. Das Gericht beschliesst: In Bewilligung des Gesuchs vom 9. Februar 2017 wird der Beschwerdeführerin Rechtsanwalt Abdullah Karakök, Zürich, als unentgeltlicher Rechtsbeistand für das vorliegende Verfahren bestellt, und es wird ihr die unentgeltliche Prozessführung gewährt. Das Gericht erkennt: 1.</w:t>
      </w:r>
    </w:p>
    <w:p>
      <w:r>
        <w:t>Die Beschwerde wird abgewiesen. 2.</w:t>
      </w:r>
    </w:p>
    <w:p>
      <w:r>
        <w:t>Die Gerichtskosten von Fr. 700 .-- werden der Beschwerdeführerin auferlegt , zufolge Gewährung der unentgeltlichen Prozessführung jedoch einstweilen auf die Gerichts kasse genommen . Die Beschwerdeführerin wird auf die Nachzahlungspflicht gemäss § 16 Abs. 4 GSVGer hingewiesen. 3.</w:t>
      </w:r>
    </w:p>
    <w:p>
      <w:r>
        <w:t>Der unentgeltliche Rechtsvertreter der Beschwerdeführerin, Rechtsanwalt Abdullah Karakök, Zürich, wird mit Fr. 2'394.45. (inkl. Barauslagen und MWSt) aus der Gerichts kasse entschädigt. Die Beschwerdeführerin wird auf die Nachzahlungspflicht gemäss § 16 Abs. 4 GSVGer hingewiesen. 4.</w:t>
      </w:r>
    </w:p>
    <w:p>
      <w:r>
        <w:t>Zustellung gegen Empfangsschein an: - Rechtsanwalt Abdullah Karakök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