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IV.2017.00138 vom 29. November 2017</w:t>
      </w:r>
    </w:p>
    <w:p>
      <w:r>
        <w:t>ZH Sozialversicherungsgericht, 2017-11-29, DE</w:t>
      </w:r>
    </w:p>
    <w:p>
      <w:r>
        <w:rPr>
          <w:b/>
        </w:rPr>
        <w:t xml:space="preserve">Quelle: </w:t>
      </w:r>
      <w:r>
        <w:t>https://mcp.opencaselaw.ch/entscheid/zh_sozialversicherungsgericht_IV.2017.00138</w:t>
      </w:r>
    </w:p>
    <w:p>
      <w:r>
        <w:t>FR: ZH_SOZIALVERSICHERUNGSGERICHT IV.2017.00138 du 29 novembre 2017</w:t>
      </w:r>
    </w:p>
    <w:p>
      <w:r>
        <w:t>IT: ZH_SOZIALVERSICHERUNGSGERICHT IV.2017.00138 del 29 novembre 2017</w:t>
      </w:r>
    </w:p>
    <w:p>
      <w:pPr>
        <w:pStyle w:val="Heading2"/>
      </w:pPr>
      <w:r>
        <w:t>Erwägungen</w:t>
      </w:r>
    </w:p>
    <w:p>
      <w:r>
        <w:rPr>
          <w:b/>
        </w:rPr>
        <w:t>E. 1</w:t>
      </w:r>
    </w:p>
    <w:p>
      <w:r>
        <w:t>X.___, geboren 1964 und zuletzt tätig als Chauffeur, meldete sich am 9. Juli 2009 (Eingangsdatum) bei der Sozialversicherungsanstalt des Kantons Zürich, IV-Stelle, zum Leistungsbezug an (Urk. 5/4). Die IV-Stelle tätigte er werbliche und medizinische Abklärungen und holte insbesondere das psychiat rische Gutachten von Dr. med. Y.___, Facharzt für Psychiatrie und Psychotherapie, vom 13. Dezember 2010 ein (Urk. 5/42). Mit Verfügung vom 19. Mai 2011 wurde dem Versicherten gestützt auf einen Invaliditätsgrad von 100 % eine ganze Rente mit Wirkung ab dem 1. März 2010 zugesprochen (Urk. 5/69; Verfügungsteil 2, Urk. 5/54). Der Anspruch auf eine Hilflosenent schädigung wurde mit Verfügung vom 7. Juni 2011 verneint (Urk. 5/72). Der Versicherte erhob gegen die Rentenverfügung vom 19. Mai 2011 am 14. Juni 2011 Beschwerde am hiesigen Gericht (Urk. 5/74/3), welche mit Urteil vom 30. November 2011 abgewiesen wurde (Verfahrens-Nr. IV.2011.00678; Urk. 5/80).</w:t>
      </w:r>
    </w:p>
    <w:p>
      <w:r>
        <w:t>Die IV-Stelle leitete im Jahr 2013 von Amtes wegen eine Revision ein (Urk. 5/85) und liess den Versicherten in den Zeiträumen vom 8. bis 29. Oktober 2013 und vom 9. bis 21. Januar 2014 während ausgewählten Tagen observieren (Urk. 5/98-99). Der Versicherte teilte am 21. März 2014 mit, dass er seit Januar 2014 einen Arbeitsversuch unternehme, um sich - wenn möglich - wieder in den Arbeitsprozess einzugliedern (Urk. 5/91). Mit Vorbescheid vom 17. Juni 2014 teilte die IV-Stelle mit, die sofortige Sistierung der Invalidenrente per Ende Juni 2014 vorzusehen (Urk. 5/96), da nach der Observation gewichtige Anhaltspunkte dafür bestünden, dass in der Vergangenheit eine für den Leis tungsanspruch erhebliche Veränderung eingetreten sei. Nachdem der Versi cherte Einwand erhoben hatte (Einwand vom 27. Juni 2014, Urk. 5/109), holte die IV-Stelle insbesondere das psychiatrische Gutachten von med. pract. Z.___, Fachärztin für Psychiatrie und Psychotherapie, vom 19. Januar 2016 ein (Urk. 5/144). Mit Vorbescheid vom 11. Juli 2016 stellte die IV-Stelle in Aussicht, dass die Rente rückwirkend per 1. November 2011 eingestellt werde (Urk. 5/146), wogegen der Versicherte am 12. September 2016 Einwand erhob (Urk. 5/150). Mit Verfügung vom 28. Dezember 2016 hielt die IV-Stelle an der rückwirkenden Einstellung der Invalidenrente per 1. November 2011 fest (Urk. 5/153; Urk. 2).</w:t>
      </w:r>
    </w:p>
    <w:p>
      <w:r>
        <w:rPr>
          <w:b/>
        </w:rPr>
        <w:t>E. 2</w:t>
      </w:r>
    </w:p>
    <w:p>
      <w:r>
        <w:t>Hiergegen erhob der Versicherte am 1. Februar 2017 Beschwerde und bean tragte, die Verfügung vom 28. Dezember 2016 sei aufzuheben (Urk. 1). Mit Be schwerdeantwort vom 10. März 2017 schloss die Beschwerdegegnerin auf Ab weisung der Beschwerde (Urk. 4 unter Beilage ihrer Akten, Urk. 5/1-154 und Urk. 6/1-2), was dem Beschwerdeführer am 15. März 2017 zur Kenntnis ge bracht wurde (Urk. 7).</w:t>
      </w:r>
    </w:p>
    <w:p>
      <w:r>
        <w:rPr>
          <w:b/>
        </w:rPr>
        <w:t>E. 2.1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w:t>
      </w:r>
    </w:p>
    <w:p>
      <w:r>
        <w:t>E. 3.2.3; Urteil des Bundesgerichts 9 C_438/2009 vom 26. März 2010 E. 2. 1 mit Hinweisen).</w:t>
      </w:r>
    </w:p>
    <w:p>
      <w:r>
        <w:rPr>
          <w:b/>
        </w:rPr>
        <w:t>E. 2.2</w:t>
      </w:r>
    </w:p>
    <w:p>
      <w:r>
        <w:t>Invalidität ist die voraussichtlich bleibende oder längere Zeit dauernde ganze oder teilweise Erwerbsunfähigkeit (Art. 8 Abs. 1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2.3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Willens daran hindert, ein rentenausschliessendes Erwerbseinkommen zu er 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2.4</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Prozess nicht erledigen, ohne das gesamte Beweismaterial zu würdigen und die Gründe anzu geben, warum es auf die eine und nicht auf die andere medizinische These ab 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 3.</w:t>
      </w:r>
    </w:p>
    <w:p>
      <w:r>
        <w:t>Vorab ist zu prüfen, ob die Rüge der Verletzung des Anspruchs auf rechtliches Gehör durchdringt, da diesfalls die angefochtene Verfügung ungeachtet der Er folgsaussichten der Beschwerde aufzuheben wäre.</w:t>
      </w:r>
    </w:p>
    <w:p>
      <w:r>
        <w:rPr>
          <w:b/>
        </w:rPr>
        <w:t>E. 3</w:t>
      </w:r>
    </w:p>
    <w:p>
      <w:r>
        <w:t>Auf die Vorbringen der Parteien und die eingereichten Unterlagen wird, soweit erforderlich, im Rahmen der nachfolgenden Erwägungen eingegangen. Das Gericht zieht in Erwägung: 1.</w:t>
      </w:r>
    </w:p>
    <w:p>
      <w:r>
        <w:t>Die Beschwerdegegnerin hielt im Wesentlichen dafür (Urk. 2 [Urk. 5/153] und Urk. 4), dass für die Zeit vom 1. November 2011 bis zum 30. Juni 2014 eine Meldepflichtverletzung vorliege. Der Beschwerdeführer sei im Jahr 2011 mit massiv überhöhter Geschwindigkeit ohne Tragen des Sicherheitsgurtes unter wegs gewesen - gemäss seinen Ausführungen habe er damals begonnen, aus therapeutischen Gründen wieder ein Fahrzeug zu lenken. Dies lasse allerdings auf eine Verbesserung des Gesundheitszustandes schliessen. Des Weiteren sei gemäss dem psychiatrischen Gutachten seit November 2011 wieder von einer Arbeitsfähigkeit auszugehen. Damit habe er die Verbesserung des Gesundheits zustandes nicht gemeldet, womit eine Meldepflichtverletzung erstellt sei. Ent sprechend sei die Rente rückwirkend einzustellen.</w:t>
      </w:r>
    </w:p>
    <w:p>
      <w:r>
        <w:t>Der Beschwerdeführer brachte demgegenüber im Wesentlichen vor (Urk. 1), dass die Beschwerdegegnerin den Anspruch auf rechtliches Gehör verletzt habe, da der Verfügung vom 28. Dezember 2016 nicht entnommen werden könne, aus welchen Gründen die Beschwerdegegnerin der Ansicht sei, dass seit dem 1. November 2011 eine Meldepflichtverletzung vorliege. Auch sei mit keinem Wort auf die Einwände eingegangen worden. Daher sei es ihm nicht möglich, die Verfügung vom 28. Dezember 2016 sachgerecht und konzise anzufechten. Darüber hinaus sei die Observation unzulässig und als widerrechtlich zu qualifi zieren. Auch sei das Gutachten von med. pract. Z.___ mangelhaft und nicht beweiskräftig, da es sich unter anderem auf die widerrechtlich erlangten Obser vationsaufnahmen stütze. Die Begutachtung habe am 14. März und am 14. April 2015 stattgefunden - mithin zu einem Zeitpunkt, in welchem er bereits wieder voll arbeitsfähig gewesen sei. Selbst bei Abstützen auf das Gutachten sei allerdings erst ab Ende 2013 von einer vollen Arbeitsfähigkeit auszugehen, eine volle Arbeitsfähigkeit seit 2011 sei nicht erstellt gestützt auf das Gutachten, womit auch die Meldepflicht nicht verletzt worden sei. Entsprechend sei die an gefochtene Verfügung aufzuheben und die Beschwerdegegnerin anzuweisen, neu zu verfügen. 2.</w:t>
      </w:r>
    </w:p>
    <w:p>
      <w:r>
        <w:rPr>
          <w:b/>
        </w:rPr>
        <w:t>E. 3.1</w:t>
      </w:r>
    </w:p>
    <w:p>
      <w:r>
        <w:t>Der Beschwerdeführer brachte vor, dass aus der angefochtenen Verfügung nicht entnommen werden könne, aus welchen Gründen die Beschwerdegegnerin der Ansicht sei, dass seit dem 1. November 2011 eine Meldepflichtverletzung vor liege. Auch sei mit keinem Wort auf die Einwände eingegangen worden. Damit sei er auf Vermutungen angewiesen, aus welchen Gründen die Beschwerdegeg nerin zum angefochtenen Entscheid gekommen sei und habe die Verfügung nicht sachgerecht und konzise anfechten können ( Urk. 1).</w:t>
      </w:r>
    </w:p>
    <w:p>
      <w:r>
        <w:rPr>
          <w:b/>
        </w:rPr>
        <w:t>E. 3.2</w:t>
      </w:r>
    </w:p>
    <w:p>
      <w:r>
        <w:t>Die Begründungspflicht als Ausfluss des Anspruchs auf rechtliches Gehör bedeu tet nicht, dass sich die Behörde mit allen Parteistandpunkten einlässlich auseinandersetzen und jedes einzelne Vorbringen ausdrücklich widerlegen muss. Es genügt, wenn die Begründung kurz die Überlegungen nennt, auf die sich der Entscheid stützt und dieser sachgerecht angefochten werden kann (Ur teil des Bundesgerichts 8C_511/2007 vom 22. November 2007 E. 4.2.2 mit wei teren Hinweisen). Nach der Rechtsprechung kann eine nicht besonders schwer wiegende Verletzung des rechtlichen Gehörs als geheilt gelten, wenn die be troffene Person die Möglichkeit erhält, sich vor einer Beschwerdeinstanz zu äussern, die sowohl den Sachverhalt wie auch die Rechtslage frei überprüfen kann (BGE 133 I 201 E.2.2 mit weiteren Hinweisen).</w:t>
      </w:r>
    </w:p>
    <w:p>
      <w:r>
        <w:rPr>
          <w:b/>
        </w:rPr>
        <w:t>E. 3.3</w:t>
      </w:r>
    </w:p>
    <w:p>
      <w:r>
        <w:t>Der Beschwerdeführer führte - nachdem der Vorbescheid ergangen war und er Einsicht in die vollständigen Akten genommen hatte (Urk. 5/147) - mit Einwand vom 12. September 2016 aus, dass sich die Beschwerdegegnerin für die rück wirkende Einstellung auf das Gutachten von med. pract. Z.___ stütze, aber das Gutachten nicht beweiskräftig sei. Es liege kein Anwendungsfall von Art. 77 der Verordnung über die Invalidenversicherung (IVV) vor, und die rückwirkende Einstellung sei nicht zulässig. Es werde beantragt, dass die Rente gemäss Art. 88 bis Abs. 2 lit. a IVV aufgehoben werde (Urk. 5/150). In der angefochtenen Verfügung nahm die Beschwerdegegnerin den Antrag des Beschwerdeführers auf und begründete, dass sie ihren Standpunkt in der Sistierungsverfügung vom 11. Juli 2014 bereits dargelegt habe und im Einwand keine neuen Tatsachen hervorgebracht würden. Das Gutachten von med. pract. Z.___ sei nachvoll ziehbar und sie stützten sich darauf ab (Urk. 5/153).</w:t>
      </w:r>
    </w:p>
    <w:p>
      <w:r>
        <w:t>Inwiefern der Beschwerdeführer die angefochtene Verfügung nicht sachgerecht anfechten konnte, ist nicht ersichtlic h . Eine Verletzung der Begründungspflicht und damit des Anspruchs auf rechtliches Gehör liegt daher nicht vor. 4.</w:t>
      </w:r>
    </w:p>
    <w:p>
      <w:r>
        <w:t>4.1</w:t>
      </w:r>
    </w:p>
    <w:p>
      <w:r>
        <w:t>Die rentenzusprechende Verfügung vom 19. Mai 2011 beruhte in medizinischer Hinsicht auf dem Gutachten von Dr. Y.___ vom 13. Dezember 2010 (Urk. 5/42; vgl. Feststellungsblatt vom 24. Januar 2011, Urk. 5/48). Dr. Y.___ diagnostizierte 1) eine rezidivierende depressive Störung, gegen wärtig mittelgradige Episode mit somatischen Symptomen (ICD-10 F33.11) und 2) eine Panikstörung (episodisch paroxysmale Angst, ICD-10 F41.0 [Urk. 5/42/16]).</w:t>
      </w:r>
    </w:p>
    <w:p>
      <w:r>
        <w:t>Der hereditär vorbelastete Beschwerdeführer (Mutter mit schweren Depressionen und psychiatri schen Hospitalisationen) habe nach einer unauffälligen Kindheit und Jugend im Alter von 16 Jahren ein schweres Trauma erlebt . Er habe ein schweres Erdbeben überlebt und seine damalige tote Freundin geborgen . Mit grosser Wahrscheinlichkeit habe sich dazumal eine posttraumatische Belas tungsstörung und anschliessend eine Depression entwickelt , die auch gemäss Akten stationär habe behandelt werden müssen. Offensichtlich habe er sich je doch von diesen Geschehnissen erholt.</w:t>
      </w:r>
    </w:p>
    <w:p>
      <w:r>
        <w:t>S eit seinem 1 7. Lebensjahr habe er bis Ende 2008 ununterbrochen gearbeitet und</w:t>
      </w:r>
    </w:p>
    <w:p>
      <w:r>
        <w:t>sei 1996 in die Schweiz gezogen. Die ersten 6 Jahre sei er im Tunnelbau tätig gewesen, dies sei für einen Menschen mit einer bestehenden Panikstöru ng kaum vorstellbar. Erst im Laufe des Jahres 2008 habe sich eine Angsterkrankung entwickelt, eine eigentliche Ursache oder damalige schwere psychosoziale Belastungsfaktoren seien nicht eruierbar. Auch der Beschwerdeführer selbst könne sich nicht erklären, warum es im Verlaufe des Jahres 2008 zu Panikattacken gekommen sei. Seit dieser Zeit sei er unun terbrochen in psychiatrischer Behandlung und insgesamt viermal stationär hos pitalisiert gewesen. Medikamentös sei die Behandlung bis anhin lege artis durchgeführt worden. Trotz dieser Bemühungen habe sich das Befinden chroni fiziert, eine bedeutende Verbesserung habe seit der ersten Hospitalisation in der A.___ nicht beobachtet werden können. Bezüglich Krankheitsbewältigung liessen sich keine gesicherten Angaben machen. Es stehe jedoch fest, dass er sich an die vorgeschlagenen Therapieempfehlungen halte und bezüglich Medikamenten eine hohe Compliance zeige (Urk. 5/42/18 f.).</w:t>
      </w:r>
    </w:p>
    <w:p>
      <w:r>
        <w:t>Infolge der mittelgradigen bis phasenweise schweren rezidivierenden Depression sowie der Angststörung schweren Ausmasses sei der Beschwerdeführer sowohl in der angestammten als auch in einer angepassten Tätigkeit vollumfänglich ar beitsunfähig (Urk. 5/42/20). 4.2</w:t>
      </w:r>
    </w:p>
    <w:p>
      <w:r>
        <w:t>Die Beschwerdegegnerin stellte in der angefochtenen Verfügung vom 28. Dezember 2016 ( Urk. 2 und Urk. 5/153 ) im Wesentlichen auf das psychiat rische Gutachten von med. pract. Z.___ vom 19. Januar 2016 ab. Darin werden die bis zur B egutachtung des Beschwerdeführers aktenkundigen medizinischen Berichte zusammengefasst (Urk. 5/144/2 ff. ), weshalb sie an dieser Stelle nicht noch einmal wiedergegeben werden. Soweit erforderlich, wird in den nachfol genden Erwägungen aber darauf Bezug genommen.</w:t>
      </w:r>
    </w:p>
    <w:p>
      <w:r>
        <w:t>Med. pract. Z.___ hielt fest, dass keine psychische Störung, bzw. keine Diag nose mit Auswirkung auf die Arbeitsfähigkeit vorliege. Als Diagnosen ohne Auswirkung auf die Arbeitsfähigkeit notierte sie 1) einen Status nach „post traumatischer Belastungsstörung“ nach einem Erdbeben 1980 (ICD-10 F43.1) und 2) einen Status nach „Angst und depressiver Störung, gemischt“ (ICD-10 F41.2).</w:t>
      </w:r>
    </w:p>
    <w:p>
      <w:r>
        <w:t>I m Rahmen der jetzigen Begutachtung habe keine Psychopathologie festgestellt werden können , insbesondere hätten sich keine Hinweise auf eine affektive Er krankung wie eine depressive Episode mit andauernd gedrückter Stimmung, Interessen- und Freudlosigkeit, Verminderung des Ant riebs und erhöhter Ermüd barkeit ergeben, au ch weitere häufige Symptome seien nicht vorhanden. Der Beschwerdeführer habe einen strukturierten Tagesablauf. Kurz nach der morgendlich en Rückkehr von der Arbeit gehe er mit seiner Lebensgefährtin zum Einkaufen, da um die se Zeit die Läden noch leer seien. Die Lebensgefährtin be reite sowohl das Mittag- als auch das Abendessen zu. Am Mittag schlafe e r bis eineinhalb Stunden, schaue anschlie ssend fern und gehe gegen 21.00 Uhr zu Bett, da er um 02.30 Uhr wieder aufstehen m ü ss e. Den Sonntag verbringe er zu Hause, und koche an diesem Tag gerne für die gesam te Familie. Am Wochen ende treffe er sich mit Angehörigen der Lebensgefährtin oder mit einigen sein er Freunde. Seit 20 Jahren wohne er mit seiner Familie in der gleichen 4 .5 -Zim merwohnung, nur der mittlere der Stiefsöhne lebe noch zu Hause. Medikamente würden nahezu keine in wirksamer Dosierung eingenommen, auch Benzodiaze pine (Notfallmedikation) hätten im Urin nicht nachgewiesen werden können. Suchtmittel wü rden keine konsumiert, er sei Nichtraucher. Eine ärztliche Be handlung finde ebenfalls kaum noch s tatt, nach eigenen Angaben suche er den Psychiater Dr. B.___ einmal monatlich für 30 bis 60 Minu ten auf, zu seinem Hausarzt gehe er nur bei akuten Erkrank ungen. Gegen sein Asthma benutze er ein Spray. Es handle sich auch nicht um das Vorliegen einer „Agoraphobie" mit den typischen psychischen und vegetativen Symptomen als primäre Manifesta tion der Angst. Zwar wü rden bis heute grosse Menschenansammlungen wie zum Beispiel in Einkaufszentren vermieden, über eine entsprec hende vegetative Symptomatik werde jedoch ni cht mehr berichtet, diese hätte aufgrund der Ob servationen auch nicht festgestellt werden können. Es liege auch keine „soziale Phobie" vor, der Beschwerdeführer kö nn e in Anwesenheit der anderen Chauf feure nach dem Abliefern der Ware ein Frühstück einnehmen, welches vo n C.___ kostenlos ausgerichtet we rd e. Es habe im Rahmen der Observationen auch beobachtet werden können , wie er sich mit anderen Menschen treffe.</w:t>
      </w:r>
    </w:p>
    <w:p>
      <w:r>
        <w:t>Es könn ten keine typische sozialphobische Symptomatik mit Ängsten und Furcht vor prüfender Betrachtung durch andere Menschen schon in verhältnismässig klei nen Gruppen (nicht dagegen in Menschenmengen) beobachtet werden. Auch „Panikattacken" tr äten keine mehr auf, es hätten auch nie Angstanfälle fremd anamnestisch während der stationären Behandlungen beobachtet werden kön nen.</w:t>
      </w:r>
    </w:p>
    <w:p>
      <w:r>
        <w:t>D er Beschwerdeführer habe nur jewe ils subjektiv darüber berichtet. Er sei weiterhin im Tunnelbau tätig gewesen, was für einen Menschen mit einer be stehenden „Panikstörung" kaum vorstellbar sei. Ebenfalls sei eine „generalisierte Angststörung ( ICD-10 F41.1)" nicht vorliegend, hierbei würde es sich als we sentliches Symptom um eine generalisierte und anhaltende Angst, die nicht auf bestimmte Situatione n in der Umgebung beschränkt sei (frei flotti erende Angst) handeln, mit Beschwerden wie ständige Nervosität, Zittern, Muskelspannung, Schwitzen, Benommenheit, Herzklopfen, S chwindel. Diese Symptome hätten auch fremdanamnestisch zu keinem Zeitp unkt beobachtet werden können und seien nur subjektiv angegeben worden . Bei der häufig diagnostizierten Katego rie „Angst und depressive St örung, gemischt (ICD-10 F41.2)" handle es sich um das gleichzeitige Bestehen von Angst und Depression, jedoch ohne dass eine der beiden St örungen ein Ausmass erreicht habe, das eine entsprechende einzelne Diagnose rechtfertigen würde. Wenn beide Syndrome in so starker Ausprägung aufträt en, dass beide einzeln codiert werden könn t en, soll te diese Kategorie nicht verwendet werden. Einige vegetative Symptome wie Tremor, Herzklopfen, Mundtrockenheit, Magenbeschwerden und so weiter müss t en zumindest vor übergehend vorhanden sein. Die Kategorie soll te nicht verwendet werden, wenn es sich nur um Besorgnis oder übertriebene Bedenken ohne vegetative Symp tome handle. Vegetative Symptome hätten zu keinem Zeitpunkt fremdanam nestisch objektiviert werden können .</w:t>
      </w:r>
    </w:p>
    <w:p>
      <w:r>
        <w:t>Wenn die Symptome, welche die Kriterien für diese Störungen erfüllen, in enger Verbindung mit aussergewöhnlichen Lebensveränderungen oder belastenden Lebensereignissen auftreten, sei die Kategorie „Anpassungsstörung (F43.2)" zu verwenden. Diese Diagnose wäre gerechtfertigt gewesen angesichts des Ereig nisses mit dem LKW, der auf der Autobahn in der Nähe von Genf ins Schlingern geraten sei, so dass der Beschwerdeführer wieder an das Erdbeben erinnert wor den sei . Ein grosser Unfall 10/2001 im Gotthardtunnel, als mehrere Autos in klusive seinem eigenen LKW Feuer gefangen hätten und er durch eine Nottüre habe flüchten müssen, scheine ihn psychisch nicht weiter belastet zu haben. Er habe nicht davon geträumt, hab e keine Angst entwickelt , und habe sofort da nach wieder durch den Gotthardtunnel fahren und am nächsten Tag wieder ar beiten können . Eine »Persönl ichkeitsstörung oder -akzentuierung" habe nicht festgestellt werden können . Im Rah men der jetzigen Begutachtung kö nn e keine psychiatrische Störung mehr festgestellt werden. Der Umfang der ausschliesslich auf subjektiven Angaben basierenden Di agnosen in der Vergangenheit sei frag lich. Angemerkt werden soll te noch, dass er teilweise sogar währen d der Auto fahrt Temesta einnehme . Zwar bleibe er dann eine gewisse Zeit stehen, jedoch sei bei der langen Halbwertszeit des Wirkstoffes Lorazepam die dann noch vor handene Reaktionsfähigkeit, welche für das Lenken eines Autos notwendig sei , sehr fraglich. Die Einnahme eines Benzodia zepins während der Autofahrt sei obso l et.</w:t>
      </w:r>
    </w:p>
    <w:p>
      <w:r>
        <w:t>Beim Beschwerdeführer hätten bei der Beurteilung von Aktivität und Partizipa tion keinerlei Fähigkeitseinschränkungen festgestellt werden können. Im Ver lauf zeig e sich sogar ein enormes Potential an Res sourcen. Im privaten Bereich habe er es geschafft, seit vielen Jahren mit seiner - ebenfalls psychisch kranken - Partnerin zusammenzuleben und deren drei Söhn e mit grosszuziehen. Er sei über Jahre hinweg als Chauffeur hier in der Schweiz arbeitsfähig gewesen , nachdem er zuvor, ebenfalls in der Schweiz , einige Jahre im Strassen-und Tun nelbau tätig gewesen sei. Er habe es jetzt geschafft, sich ohne weitere Unterstüt zung beruflich selbst wied er einzugliedern. Dies alles sei ihm sogar ohne die nötigen Sprachkenntnisse gelungen (Urk. 5/144/25 f.).</w:t>
      </w:r>
    </w:p>
    <w:p>
      <w:r>
        <w:t>Der Strafbefehl vom 2. November 2011, mit welchem er wegen grober Verlet zung der Verkehrsregeln, begangen am 2. Mai 2011 als Lenker eines PW, ver urteilt worden sei und offensichtlich weitere Strecken in schnellem Tempo Auto gefahren sei, stehe in völligem Widerspruch zu seinen Angaben vom November 2011 und dem Rentenrevisionsfragebogen vom 21. Februar 2013. Es sei somit mindestens seit Mai 2011 davon auszugehen, dass er wieder hätte Autofahren und Arbeiten können. Folglich sei mindestens seit diesem Datum von einer Ver besserung des Gesundheitszustandes auszugehen. Seit mindestens Januar 2014 sei er einer Erwerbstätigkeit bei der Tradingzone nachgegangen. Die Rente sei per Ende Juni 2014 sistiert worden. Ab dem 29. September 2014 habe er nun eine unbefristete Stelle als Chauffeur in einem vollen Pensum. Die bisherige Tä tigkeit sei in vollem Umfang ganztags zumutbar und es bestehe keine vermin derte Leistungsfähigkeit (Urk. 5/144/30 f.).</w:t>
      </w:r>
    </w:p>
    <w:p>
      <w:r>
        <w:t>Es sei fraglich, ob überhaupt jemals eine Angst- und Panikstörung in einem Arbeitsunfähigkeit begründenden Ausmass vorgelegen habe. Mindestens seit dem Bekanntwerden der ersten Observationsergebnisse bestehe eine volle Ar beitsfähigkeit (Urk. 5/144/31).</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 V 281 E. 3.7.3; 136 V 279 E. 3.2.1; BGE 127 V 294 E. 4c; vgl. Urteile des Bundes gerichtes 8C_614/2015 vom 15. Dezember 20 15 E. 5 und 8C_731/2015 vom 18. April 2016 E. 4.1).</w:t>
      </w:r>
    </w:p>
    <w:p>
      <w:r>
        <w:rPr>
          <w:b/>
        </w:rPr>
        <w:t>E. 5.1</w:t>
      </w:r>
    </w:p>
    <w:p>
      <w:r>
        <w:t>Das psychiatrische Gutachten von med. pract. Z.___ erfüllt sämtliche rechtspre chungsgemäss erforderlichen Kriterien für beweiskräftige ärztliche Ents cheidungsgrundlagen (vgl. E. 2.4 ). Es beruht auf fachärztlichen Untersu chungen vom 14. März und 14. April 2015 durch die Gutachter in ( Urk. 5/144/14 ff. ) und wurde in Kenntnis der relevanten Vorakten ( Urk. 5/144/2 ff.) abgegeben. Es würdigt die vorhandenen Arztbe richte sorgfäl tig ( Urk. 5/144/23 f.). Es berücksichtigt die vom Beschwerdeführer geklagten Beschwerden und setzt sich mit diesen hinreichend auseinander. Die Darlegung der medizinischen Zusammenhänge ist grundsätzlich schlüssig (vgl. E. 5.3) .</w:t>
      </w:r>
    </w:p>
    <w:p>
      <w:r>
        <w:rPr>
          <w:b/>
        </w:rPr>
        <w:t>E. 5.2</w:t>
      </w:r>
    </w:p>
    <w:p>
      <w:r>
        <w:t>Der Beschwerdeführer brachte dagegen vor, dass sich das Gutachten auf die widerrechtlich erlangten Observationsaufnahmen stütze, womit es bereits aus diesem Grund nicht verwertbar sei.</w:t>
      </w:r>
    </w:p>
    <w:p>
      <w:r>
        <w:t>Das Bundesgericht hat im zur Publikation vorgesehenen Urteil 9C_806/2016 vom 14. Juli 2017 erkannt, dass es in der Invalidenversicherung an einer Art.</w:t>
      </w:r>
    </w:p>
    <w:p>
      <w:r>
        <w:rPr>
          <w:b/>
        </w:rPr>
        <w:t>E. 5.3</w:t>
      </w:r>
    </w:p>
    <w:p>
      <w:r>
        <w:t>Zusammenfassend ist damit festzuhalten, dass sich der Gesundheitszustand des Beschwerdeführers seit der Begutachtung von Dr. Y.___ erheblich und langdauernd verbessert hat, was auch seitens des Beschwerdeführers selbst un bestritten blieb. Zu prüfen bleibt, wann die Verbesserung eintrat.</w:t>
      </w:r>
    </w:p>
    <w:p>
      <w:r>
        <w:t>Med. pract. Z.___ ging davon aus, dass der Beschwerdeführer seit Mai 2011 wieder hätte Autofahren und Arbeiten können, da er zu diesem Zeitpunkt nachweislich zumindest einmal Auto gefahren sei (vgl. Urk. 5/144/30; vgl. Strafbefehl vom 11. November 2011, Urk. 5/103/13 ff.). Diese Tatsache steht in klarem Widerspruch zu den Angaben im Abklärungsbericht für Hilflosenent schädigung vom 11. April 2011 (Erhebung vom 24. März 2011, Urk. 5/62), ge mäss welchen er nicht alleine aus dem Haus gehen könne und jeweils ein Taxi nehme, um die Termine bei seiner Psychiaterin wahrzunehmen. Allerdings reicht dieses eine Ereignis, an welchem er nachweislich Auto gefahren ist, noch nicht aus, um mit überwiegender Wahrscheinlichkeit von einer nachhaltigen, dauerhaften und erheblichen Verbesserung auszugehen.</w:t>
      </w:r>
    </w:p>
    <w:p>
      <w:r>
        <w:t>Allerdings ist eine Verbesserung des Gesundheitszustandes im Verlauf des Jah res 2013 anzunehmen: Dem Beschwerdeführer war es im Observationszeitraum im Oktober ohne Weiteres möglich, das Haus alleine zu verlassen, Auto zu fah ren und ein Kleinkind zumindest vorübergehend alleine zu betreuen (Urk. 5/98/8 ff.). Damit ist eine erhebliche Verbesserung des Gesundheitszustan des im Verlauf des Jahres 2013 erstellt und es ist davon auszugehen, dass der Beschwerdeführer spätestens ab Oktober 2013 in seiner angestammten Tätigkeit als Chauffeur vollumfänglich arbeitsfähig gewesen ist - was auch seitens der Gutachterin med. pract. Z.___ entsprechend attestiert wurde (E. 4.2).</w:t>
      </w:r>
    </w:p>
    <w:p>
      <w:r>
        <w:rPr>
          <w:b/>
        </w:rPr>
        <w:t>E. 5.4</w:t>
      </w:r>
    </w:p>
    <w:p>
      <w:r>
        <w:t>Gemäss Art. 77 IVV hat der Berechtigte jede für den Leistungsanspruch wesentli che Änderung, namentlich eine solche des Gesundheitszustandes, der Arbeits- oder Erwerbsfähigkeit, der persönlichen und gegebenenfalls der wirt schaftlichen Verhäl tnisse, unverzüglich der IV-Stelle anzuzeigen (vgl. auch Art. 31 Abs. 1 ATSG). Wird eine Leistung der Invalidenversicherung zu Unrecht ausgerichtet und ist dies darauf zurückzuführen, dass der Bezüger sie unrecht mässig erwirkt hat oder der ihm gemäss Art. 77 IVV zumutbaren Meldepflicht nicht nachgekommen ist, erfolgt die Herabsetzung oder Aufhebung der Leistung rückwirkend vom Eintritt der für den Anspruch erheblichen Änderung (Art. 88 bis Abs. 2 lit. b IVV in der bis 31.12.2014 gültig gewesenen Fassung).</w:t>
      </w:r>
    </w:p>
    <w:p>
      <w:r>
        <w:t>Zur Annahme einer Meldepflichtverletzung gemäss Art. 77 IVV genügt auch ein nur leicht schuldhaftes Verhalten (vgl. Meyer/Reichmuth, Bundesgesetz über die Invalidenversicherung, 3. Auflage, Zürich/Basel/Genf 2014, Rz. 147 zu Art. 30-31 IV G). Ein solches würde auch dann vorliegen, wenn das Verschweigen der Verbesserung auf einer blossen Fahrlässigkeit des B eschwerdeführers beruhen würde (vgl. BGE 118 V 214 E. 2a) - was vorliegend zweifelsfrei zu bejahen ist: Dem Beschwerdeführer musste klar sein, dass die Fähigkeit, regelmässig das Haus zu verlassen, Auto zu fahren und sich um ein Kleinkind zu kümmern, eine Verbesserung seines Gesundheitszustandes darstellt. Entsprechend ist der Vor wurf der Meldepflichtverletzung - spätestens ab Oktober 2013 - gerechtfertigt.</w:t>
      </w:r>
    </w:p>
    <w:p>
      <w:r>
        <w:t>Dass die Beschwerdegegnerin – hätte der Beschwerdeführer die Meldepflicht befolgt – rascher eine Überprüfung ihres Leistungsanspruches vorgenommen hätte, ergibt sich daraus, dass sie nach Eingang des Observationsmaterials um gehend eine Stellungnahme des RAD einholte (Anfrage an den RAD vom 3. Februar 2014, Urk. 5/104/3; Stellungnahme RAD vom 2 5. März 2014, Urk. 5/104/3 f.), den Beschwerdeführer zu einem Gespräch einlud (vgl. Schrei ben vom 2 5. April 2014, Urk. 5/93), die Invalidenrente sistierte ( Urk. 5/96) und ein polydisziplinäres Gutachten in Auftrag gab (vgl. Urk. 5/117-118).</w:t>
      </w:r>
    </w:p>
    <w:p>
      <w:r>
        <w:rPr>
          <w:b/>
        </w:rPr>
        <w:t>E. 5.5</w:t>
      </w:r>
    </w:p>
    <w:p>
      <w:r>
        <w:t>Zusammenfassend ist festzuhalten, dass im Verlauf des Jahres 2013 eine erhebli che Verbesserung eingetreten ist und spätestens für die Zeit ab Oktober 2013 klarerweise eine zu berücksichtigende Verletzung der Meldepflicht vor liegt, womit die Rente rückwirkend per 1. Oktober 2013 aufzuheben ist (Ent scheid des Bundesgerichts 9C_1022/2012 vom 16. Mai 2013, E. 3.3) . Die Be schwerde ist demnach teilweise gutzuheissen in dem Sinne, dass die rückwir kende Aufhebung der Rente erst ab dem 1. Oktober 2013 und nicht ab dem 1. November 2011 erfolgt. Im Übrigen ist die Beschwerde abzuweisen.</w:t>
      </w:r>
    </w:p>
    <w:p>
      <w:r>
        <w:t>Anzufügen bleibt, dass die Frage, ob der Beschwerdeführer die zu viel bezoge nen Rentenbetreffnisse zurückzuerstatten hat, nicht Gegenstand des vorliegen den Verfahrens bildet. Hierüber wird die Beschwerdegegnerin eine separate Verfügung erlassen (vgl. Urk. 2). 6. 6.1</w:t>
      </w:r>
    </w:p>
    <w:p>
      <w:r>
        <w:t>Gemäss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unabhängig vom Streitwert im Rahmen von Fr. 200.-- bis Fr. 1'000.-- festge-legt.</w:t>
      </w:r>
    </w:p>
    <w:p>
      <w:r>
        <w:t>Vorliegend erweist sich eine Kostenpauschale von Fr. 900.-- als angemessen. Da der Beschwerd eführer nur zu einem kleinen Teil obsiegt, sind ihm die Kosten zu zwei Dritteln und der Beschwerdegegnerin zu einem Drittel aufzuerlegen. 6.2</w:t>
      </w:r>
    </w:p>
    <w:p>
      <w:r>
        <w:t>Der vertretene Beschwerdeführer hat sodann gestützt auf Art. 61 lit. g ATSG in Verbindung mit § 34 Abs. 1 und 3 des G esetzes über das Sozialversiche rungs gericht (GSVGer) Anspruch auf eine ent sprechend reduzierte Prozessent schädi gung. Diese ist unter Berücksichtigung der Bedeutung der Streitsache und der Schwierigkeit de s Prozesses auf Fr. 600 .-- (inklusive Mehrwertsteuer und Bar auslagen) festzusetzen. Das Gericht erkennt: 1.</w:t>
      </w:r>
    </w:p>
    <w:p>
      <w:r>
        <w:t>In teilweiser Gutheissung der Beschwerde wird die Verfügung der Sozialversicherungs anstalt des Kantons Zürich, IV-Stelle, vom 28. Dezember 2016 in soweit abgeändert, als festgestellt wird, dass die Rente rückwirkend per 1. Oktober 2013 aufgehoben wird . Im Übrigen wird die Beschwerde abgewiesen. 2.</w:t>
      </w:r>
    </w:p>
    <w:p>
      <w:r>
        <w:t>Die Gerichtskosten von Fr. 900 .-- werden dem Beschwerdeführer zu zwei Dritteln sowie der Beschwerdegegnerin zu einem Drittel auferlegt.</w:t>
      </w:r>
    </w:p>
    <w:p>
      <w:r>
        <w:t>Rechnung und Einzahlungs schein werden den Kostenpflichtigen nach Eintritt der Rechtskraft zuge stellt. 3.</w:t>
      </w:r>
    </w:p>
    <w:p>
      <w:r>
        <w:t>Die Beschwerdegegnerin wird verpflichtet, dem Beschwerdeführer eine reduzierte Prozessentschädigung von Fr. 600 .-- (inkl. Barauslagen und MWSt) zu bezahlen. 4.</w:t>
      </w:r>
    </w:p>
    <w:p>
      <w:r>
        <w:t>Zustellung gegen Empfangsschein an: - Rechtsanwalt Gianni F. Zanetti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HurstSchwegler</w:t>
      </w:r>
    </w:p>
    <w:p>
      <w:r>
        <w:rPr>
          <w:b/>
        </w:rPr>
        <w:t>E. 8</w:t>
      </w:r>
    </w:p>
    <w:p>
      <w:r>
        <w:t>EMRK bzw. Art.</w:t>
      </w:r>
    </w:p>
    <w:p>
      <w:r>
        <w:rPr>
          <w:b/>
        </w:rPr>
        <w:t>E. 13</w:t>
      </w:r>
    </w:p>
    <w:p>
      <w:r>
        <w:t>BV i.V.m. Art. 36 BV genügenden gesetzlichen Grundlage fehlt, welche die verdeckte Überwachung, u.a. Dauer, Verfahren der Anordnung oder zulässige Umstände der Abklärungsmassnahme, umfassend klar und de tailliert regelt. Art. 59 Abs. 5 IVG, wonach die IV-Stellen zur Bekämpfung des ungerechtfertigten Leistungsbezugs Spezialisten bei ziehen können, reicht nicht aus . Mit Bezug auf die andere - allein nach schweizerischem Recht zu beant wortende - Frage, ob die Ergebnisse einer an sich rechtswidrigen Observation beweismässig verwertbar sind, hat das Bundesgericht erkannt, dass bis zur Schaffung einer genügenden gesetzlichen Grundlage im ATSG für verdeckte Überwachungen hauptsächlich eine Abwägung zwischen privaten und öffentli chen Interessen massgebend ist. Dabei hat es Art. 152 Abs. 2 ZPO erwähnt. Dies gilt umso mehr, als die meisten kantonalen Verfahrensordnungen (vgl. Art. 61 ATSG) subsidiär auf die ZPO verweisen (Urteil des Bundesgerichts 9C_385/2017 vom 21. August 2017 E. 3.2 mit weiteren Hinweisen) - so auch § 28 lit. a des Gesetzes über das Sozialversicherungsgericht (GSVGer). Nach Art. 152 Abs. 2 ZPO werden rechtswidrig beschaffte Beweismittel nur berücksichtigt, wenn das Interesse an d er Wahrheitsfindung überwiegt.</w:t>
      </w:r>
    </w:p>
    <w:p>
      <w:r>
        <w:t>In concreto handelt es sich um (unbeeinflusste) Handlungen des Beschwerdefüh rers, die im öffentlichen Raum aufgenommen wurden. Zudem war die Observation, eingeleitet auf Grund ausgewiesener Zweifel über die Leistungs(un)fähigkeit des Beschwerdeführers (vgl. Urk. 5/101; Urk. 5/104 -105 ), auf sieben Tage innerhalb eines Zeitraums von 21 Tagen im Oktober 2013 ( Urk. 5/98/4) und auf 4 Tage innerhalb eines Zeitraums von 12 Tagen im Januar 2014 ( Urk. 5/99/5) begrenzt, wobei die einzelnen Überwachungsphasen zwi schen rund 4 und 8.5 Stunden dauerten ( Urk. 5/98/8 ff.; Urk. 5/99/8 ff.). Der Beschwerdeführer war somit weder einer systematischen noch ständigen Über wachung ausgesetzt und erlitt in dieser Hinsicht einen relativ bescheidenen Eingriff in seine grundrechtliche Position. Stellt man diesen Aspekten das er hebliche und gewichtige öffentliche Interesse an der Verhinderung des Versi cherungsmissbrauchs (vgl. dazu Urteil 8C_239/2008 vom 1 7. Dezember 2009</w:t>
      </w:r>
    </w:p>
    <w:p>
      <w:r>
        <w:t>E. 6.4.1 Abs. 2 und dortige Hinweise) entgegen, ergibt sich, dass der vorliegende Observationsbericht (inklusive Fotodokumentation und Videoaufnahmen) - ent gegen den Ausführungen des Beschwerdeführers - in die Beweiswürdigung mit einbezogen werden k ann .</w:t>
      </w:r>
    </w:p>
    <w:p>
      <w:r>
        <w:t>Das Gutachten von med. pract. Z.___ verliert entsprechend nicht an Beweis wert, weil es die Observationsergebnisse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