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IV.2017.00131 vom 24. September 2018</w:t>
      </w:r>
    </w:p>
    <w:p>
      <w:r>
        <w:t>ZH Sozialversicherungsgericht, 2018-09-24, DE</w:t>
      </w:r>
    </w:p>
    <w:p>
      <w:r>
        <w:rPr>
          <w:b/>
        </w:rPr>
        <w:t xml:space="preserve">Quelle: </w:t>
      </w:r>
      <w:r>
        <w:t>https://mcp.opencaselaw.ch/entscheid/zh_sozialversicherungsgericht_IV.2017.00131</w:t>
      </w:r>
    </w:p>
    <w:p>
      <w:r>
        <w:t>FR: ZH_SOZIALVERSICHERUNGSGERICHT IV.2017.00131 du 24 septembre 2018</w:t>
      </w:r>
    </w:p>
    <w:p>
      <w:r>
        <w:t>IT: ZH_SOZIALVERSICHERUNGSGERICHT IV.2017.00131 del 24 settembre 2018</w:t>
      </w:r>
    </w:p>
    <w:p>
      <w:pPr>
        <w:pStyle w:val="Heading2"/>
      </w:pPr>
      <w:r>
        <w:t>Erwägungen</w:t>
      </w:r>
    </w:p>
    <w:p>
      <w:r>
        <w:rPr>
          <w:b/>
        </w:rPr>
        <w:t>E. 1</w:t>
      </w:r>
    </w:p>
    <w:p>
      <w:r>
        <w:t>X.___ , geboren 1955, war seit 1998 selbständigerwerbend (vgl. Urk. 6/4/12-15; Urk. 6/5 Ziff. 6.3.1 und Ziff. 8 ) und meldete sich unter Hinweis auf seit dem 28. August 2006 bestehende psychische Beschwerden am 24. August 2007 bei der Invalidenversicherung zum Leistungsbezug an (Urk.</w:t>
      </w:r>
    </w:p>
    <w:p>
      <w:r>
        <w:t>6/5). Die Sozialversicherungsanstalt des Kantons Zürich, IV-Stelle, klärte die medizinische und erwerbliche Situation ab und zog Akten der Krankentaggeldversicherung (Urk. 6/ 14) – darunter auch zwei psychiatrische Gutachten ( Urk. 6/14/16-20 und Urk. 6/28) - sowie Unterlagen zu einer von der Krankentaggeldversicherung ver anlassten Strafuntersuchung des Versicherten (vgl. Urk. 6/ 65 ) und Observation (Urk. 6/95) bei. Sodann liess sie den Versicherten vom Regionalen Ärztlichen Dienst (RAD) psychiatrisch untersuchen (Urk. 6/26) und gab nach Einstellung der Strafuntersuchung (vgl. Urk. 6/65 ; Urk. 6/132 ) ein polydisziplinäres Gutachten in Auftrag , das am 6. Januar 2016 erstattet wurde (Urk. 6/124) .</w:t>
      </w:r>
    </w:p>
    <w:p>
      <w:r>
        <w:t>Nach durchgeführtem Vorbescheid verfahren (Urk. 6/127; Urk. 6/128; Urk. 6/130; Urk. 6/133 f.) v erneinte die IV-Stelle mit Verfügung vom 13. Dezember 2016 einen Rentenanspruch (Urk. 6/136 = Urk. 2).</w:t>
      </w:r>
    </w:p>
    <w:p>
      <w:r>
        <w:rPr>
          <w:b/>
        </w:rPr>
        <w:t>E. 1.1</w:t>
      </w:r>
    </w:p>
    <w:p>
      <w:r>
        <w:t>Invalidität ist die voraussichtlich bleibende oder längere Zeit dauernde ganze oder teilweise Erwerbsunfähigkeit (Art. 8 Abs. 1 des Bundes 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 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erwerbstätigen Versicherten ist der Invaliditätsgrad ge mäss Art. 16 ATSG in Verbindung mit Art. 28a Abs. 1 des Bundesgesetzes über die Invalidenversicherung (IVG) aufgrund eines Einkommensvergleichs zu be stimmen. Dazu wird das Erwerbseinkommen, das die versicherte Person nach Ein 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1 .3</w:t>
      </w:r>
    </w:p>
    <w:p>
      <w:r>
        <w:t>Anspruch auf eine Rente haben gemäss</w:t>
      </w:r>
    </w:p>
    <w:p>
      <w:r>
        <w:t>Art. 28 Abs. 1 IVG Versicherte, die: a.</w:t>
      </w:r>
    </w:p>
    <w:p>
      <w:r>
        <w:t>ihre Erwerbsfähigkeit oder die Fähigkeit, sich im Aufgabenbereich zu betäti gen, nicht durch zumutbare Eingliederungsmassnahmen</w:t>
      </w:r>
    </w:p>
    <w:p>
      <w:r>
        <w:t>wieder herstellen , er halten oder verbessern können; b.</w:t>
      </w:r>
    </w:p>
    <w:p>
      <w:r>
        <w:t>während eines Jahres ohne wesentlichen Unterbruch durchschnittlich mindes tens 40 % arbeitsunfähig ( Art.</w:t>
      </w:r>
    </w:p>
    <w:p>
      <w:r>
        <w:rPr>
          <w:b/>
        </w:rPr>
        <w:t>E. 1.4</w:t>
      </w:r>
    </w:p>
    <w:p>
      <w:r>
        <w:t>Die rückwirkend ergangene Verfügung über eine befristete oder im Sinne einer Reduktion abgestufte Invalidenrente umfasst einerseits die Zusprechung der Leis tung und andererseits deren Aufhebung oder Herabsetzung. Letztere setzt voraus, dass Revisionsgründe (BGE 133 V 263 E. 6.1 mit Hinweisen) vorliegen, wobei der Zeitpunkt der Aufhebung oder Herabsetzung nach Massgabe des analog anwend baren (AHI 1998 S. 121 E. 1b mit Hinweisen) Art. 88a der Verordnung über die Invalidenversicherung (IVV) festzusetzen ist (vgl. BGE 121 V 264 E. 6b/ dd mit Hinweis). Ob eine für den Rentenanspruch erhebliche Änderung des Invaliditäts grades eingetreten und damit der für die Befristung oder Abstufung erforderliche Revisionsgrund gegeben ist, beurteilt sich durch Vergleich des Sachverhalts im Zeitpunkt der Rentenzusprechung oder des Rentenbeginns mit demjenigen zur Zeit der Aufhebung beziehungsweise Herabs etzung der Rente ( BGE 125 V 413</w:t>
      </w:r>
    </w:p>
    <w:p>
      <w:r>
        <w:t>E.</w:t>
      </w:r>
    </w:p>
    <w:p>
      <w:r>
        <w:t>2d am Ende, 369 E. 2, 113 V 273 E. 1a, 109 V 262 E. 4a, je mit Hinweisen; vgl. BGE 130 V 343 E. 3.5). Spricht die Verwaltung der versicherten Person eine be fristete Rente zu und wird beschwerdeweise einzig die Befristung der Leistungen angefochten, hat dies nicht eine Einschränkung des Gegenstandes des Rechtsmit telverfahrens in dem Sinne zur Folge, dass die unbestritten gebliebenen Bezugs zeiten von der Beurteilung ausgeklammert bleiben (BGE 125 V 413 E. 2d mit Hinweisen). Die gerichtliche Prüfung hat vielmehr den Rentenanspruch für den gesamten verfügungsweise geregelten Zeitraum und damit sowohl die Zuspre chung als auch die Aufhebung der Rente zu erfassen (Urteil des Bundesgerichts I 526/06 vom 31. Oktober 2006 E. 2.3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1.6</w:t>
      </w:r>
    </w:p>
    <w:p>
      <w:r>
        <w:t>Der erstinstanzliche Sozialversicherungsprozess ist vom Untersuchungsgrundsatz beherrscht ( Art. 61 lit . c ATSG). Danach hat das Gericht von Amtes wegen für die richtige und vollständige Abklärung des rechtserheblichen Sachverhaltes zu sor gen. Dieser Grundsatz gilt indessen nicht uneingeschränkt; er findet sein Korrelat in den Mitwirkungspflichten der Parteien (BGE 125 V 193 E. 2, 122 V 157 E. 1a, vgl. 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Untersuchungsgrund satzes aufgrund einer Beweiswürdigung einen Sachverhalt zu ermitteln, der zu mindest die Wahrscheinlichkeit für sich hat, der Wirklichkeit zu entsprechen (BGE 117 V 261 E. 3b). 2.</w:t>
      </w:r>
    </w:p>
    <w:p>
      <w:r>
        <w:rPr>
          <w:b/>
        </w:rPr>
        <w:t>E. 2</w:t>
      </w:r>
    </w:p>
    <w:p>
      <w:r>
        <w:t>Der Versicherte erhob am 31. Januar 2017 Beschwerde gegen die Verfügung vom 13. Dezember 2016 (Urk. 2) und beantragte, diese sei aufzuheben und es sei ihm eine ganze Rente der Invalidenversicherung mit Wirkung ab 1. August 2006 zu zusprechen (Urk. 1 S. 2).</w:t>
      </w:r>
    </w:p>
    <w:p>
      <w:r>
        <w:t>Die IV-Stelle beantragte mit Beschwerdeantwort vom 3. März 2017 (Urk. 5) die Abweisung der Beschwerde. Dies wurde dem Beschwerdeführer am 13. März 2017</w:t>
      </w:r>
    </w:p>
    <w:p>
      <w:r>
        <w:t>zur Kenntnis gebracht (Urk. 7). Das Gericht zieht in Erwägung: 1.</w:t>
      </w:r>
    </w:p>
    <w:p>
      <w:r>
        <w:rPr>
          <w:b/>
        </w:rPr>
        <w:t>E. 2.1</w:t>
      </w:r>
    </w:p>
    <w:p>
      <w:r>
        <w:t>Die Beschwerdegegnerin ging in der rentenverneinenden Verfügung (Urk. 2) da von aus, dass gemäss Gutachten vom 6. Januar 2016 aktuell kein invalidisieren der Gesundheitszustand vorliege. Der Grund des Zusammenbruchs</w:t>
      </w:r>
    </w:p>
    <w:p>
      <w:r>
        <w:t>im Som mer 2006 beruhe auf invaliditätsfremde n psychosoziale n Gründe n (S. 1). Ferner seien keine medizinischen Berichte für den Zeitraum von Mai 2008 bis Februar 2015 aktenkundig. Darüber hinaus hätten sehr wohl noch Therapieoptionen bestanden, weshalb eine Therapieresistenz nicht ausgewiesen sei. Insgesamt sei kein invali disierender Gesundheitsschaden ausgewiesen (S. 2 ff.).</w:t>
      </w:r>
    </w:p>
    <w:p>
      <w:r>
        <w:rPr>
          <w:b/>
        </w:rPr>
        <w:t>E. 2.2</w:t>
      </w:r>
    </w:p>
    <w:p>
      <w:r>
        <w:t>Demgegenüber machte der Beschwerdeführer beschwerdeweise (Urk. 1) geltend, die vollständige Einschränkung der Arbeitsfähigkeit infolge einer psychischen Erkrankung sei in den Jahren 2006 bis 2008 mehrfach eingehend fachärztlich abgeklärt worden (S. 5). Ferner sei er durch ein Strafverfahren, welches sich zuletzt als ungerechtfertigt erwiesen habe, während mehrerer Jahre in seiner Exis tenz grundlegend erschüttert worden. Es habe auch dazu geführt, dass die psychischen Beschwerden aufrechterhalten worden seien, worunter die Beschwerde gegnerin als Strafklägerin eine Mitschuld trage. Die entsprechend erlittene Belas tung könne nicht als psychosozialer Faktor aus der Invaliditätsbeurteilung aus geklammert werden (S. 9 f.). Für das Fehlen von aussagekräftigen medizinischen Unterlagen für die Zeit von Mai 2008 bis August 2015 sei aufgrund der Untersu chungsmaxime die Beschwerdegegnerin verantwortlich (S. 11 f.). Schliesslich sei das eingeholte Gutachten vom Januar 2016 nicht beweistauglich, da die medizi nischen Unterlagen nicht vollständig seien (S. 12 f.) , und er habe die therapeuti schen Optionen optimal ausgeschöpft, was auch der RAD so gesehen habe (S. 14 ff.).</w:t>
      </w:r>
    </w:p>
    <w:p>
      <w:r>
        <w:rPr>
          <w:b/>
        </w:rPr>
        <w:t>E. 2.3</w:t>
      </w:r>
    </w:p>
    <w:p>
      <w:r>
        <w:t>Strittig und zu prüfen ist ein A nspruch auf eine Invalidenrente aufgrund psychi scher Beschwerden. 3. 3.1</w:t>
      </w:r>
    </w:p>
    <w:p>
      <w:r>
        <w:t>In den Akten finden sich folgende relevante medizinische Berichte: 3.2</w:t>
      </w:r>
    </w:p>
    <w:p>
      <w:r>
        <w:t>Dr. med. Y.___ , Facharzt für Psychiatrie und Psychotherapie, be richtete am 11. Januar 2007 dem vertrauensärztlichen Dienst der Krankentag geldversicherung (Urk. 6/14/21-22). Er führte aus, seit dem 31. August 2006 be finde sich der Beschwerdeführer in Behandlung. Zuvor habe er seit vielen Jahren an einer Panikstörung mit Agoraphobie gelitten. Zuletzt sei der am 25. Oktober 2005 in einer Konsultation gewesen (Ziff. 1). Aktuell leide der Beschwerdeführer an einer schweren depressiven Episode ohne psychotische Symptome (ICD-10 F32.2) bei remittiert er Panikstörung mit Agoraphobie , eventuell begünstigt durch Nikotinabstinenz ( Ziff. 3). Es liege eine schwere depressive Verstimmung mit An triebsverlust, schweren Durchschlafstörungen und Früherwachen, bleierne Müdigkeit, Anhedonie , schwere Konzentrationsstörungen, starke Minderung der intellektuellen Leistungsfähigkeit, weitgehendster sozialer Rückzug (auch inner halb der Familie), Suizidgedanken und psychomotorische Verlangsamung vor (Ziff. 2) . Seit anfangs August 2006 bestehe eine vollständige Arbeitsunfähigkeit (Ziff. 7) bei grundsätzlich mittel- und längerfristiger guter Prognose (Ziff. 9). 3.3</w:t>
      </w:r>
    </w:p>
    <w:p>
      <w:r>
        <w:t>Am 2. Februar 2007 erstattete Dr. med. Z.___ , Facharzt für Psychiatrie und Psychotherapie, Pharmazeutische Medizin und Neurologie, ein e im Auftrag der Krankentaggeldversicherung konsiliarische Beurteilung (Urk. 6/14/16-20). Er bestätigte den bereits von Dr. Y.___ erhobenen psychopathologischen Befund unter Verneinung von Zeichen der Aggravation. Es bestehe eine schwere depres sive Episode ohne psychotische Symptome (ICD-10-F32.2), die bereits im Abklin gen begriffen, aber noch nicht vollständig remittiert sei (S. 2 f.). Der Beschwer deführer sei aufgrund seiner depressiven Erkrankung derzeit vollständig arbeitsunfähig. Die Genesung sei noch nicht vollständig und die Rückfallgefahr gerade in der Phase einer abklingenden Depression immer noch als hoch zu bewerten. Ab Mai 2007 wäre der Beschwerdeführer nach heutiger Einschätzung mutmass lich wieder teilweise (25 %) und ab Juli 2007 wieder vollständig arbeitsfähig. Eine konsequente fachpsychiatrische Behandlung sei auch in Zukunft erforderlich (S. 3). 3.4</w:t>
      </w:r>
    </w:p>
    <w:p>
      <w:r>
        <w:t>Dr. med. A.___ , Fachärztin für Physikalische Medizin und Rehabilitation, nannte in ihrem Bericht vom 17. September 2007 (Ur k. 6/15) als Diagnose mit Auswirkungen auf die Arbeitsfähigkeit ein zervikales Beschleunigungssyndrom bei Status nach Distorsionstrauma der Halswirbelsäule (HWS) durch Auffahr kollision vom 7. März 2007 sowie eine Depression (Ziff. 2.1). Der Beschwerde führer stehe seit 1995 zeitweise wegen einer oberen Sprunggelenks-Arthrose so wie einem lumbalen Schmerzsyndrom in Behandlung. Durch das Unfallereignis vom März 2007 seien die lumbalen Rü ckenschmerzen aktiviert worden, vorwie gend bei Bewegung und Belastung. Insbesondere seien längeres Stehen und Sitzen nicht möglich (Ziff. 4.3 ff.). Aus rheumatologischer Sicht bestehe ab 8. März 2007 eine vollständige, ab 16. Juli 2007 eine 50%ige Arbeitsfähigkeit (Ziff. 3). 3.5</w:t>
      </w:r>
    </w:p>
    <w:p>
      <w:r>
        <w:t>Der behandelnde Arzt Dr. Y.___ berichtete am 12. September 2007 der Beschwer degegnerin (Urk. 6/16/7-10). Er nannte als Diagnosen eine schwere depressive Episode ohne psychotische Symptome, sicher seit 1. August 200 6 sowie Folgen einer Auffahrkollision mit Distorsionstrauma der HWS und starken lumbalen Schmerzen am 7. März 2007 (Ziff. 2.1). Der Beschwerdeführer werde in regel mässigen wöchentlichen psychiatrisch-psychotherapeutischen Konsultationen behandelt (Ziff.4.1). Die physischen Ressourcen seien durch die Folgen der Auf fahrtskollision limitiert. Zwar könne die Arbeitsfähigkeit verbessert werden, aktuell seien Konzentrations-, Auffassungsvermögen, Anpassungsfähigkeit und Be lastbarkeit nach wie vor wesentlich eingeschränkt durch die noch zumindest mit telschwere depressive Symptomatik (Ziff. 6 .1 ). Bis auf W eiteres sei dem Be schwerdeführer keine Berufstätigkeit zumutbar, auch nicht in einer behinde rungsangepassten Tätigkeit (Ziff. 6.2). 3.6</w:t>
      </w:r>
    </w:p>
    <w:p>
      <w:r>
        <w:t>Dem Informationsschreiben von Dr. Y.___ an sein e Ferienvertretung, PD Dr. med. B.___ , vom 8. Februar 2008 (Urk. 6/21) lässt sich entnehmen, dass beim Beschwerdeführer nach wie vor eine zumindest mittelschwere neu ropsychologische Beeinträchtigung von Konzentration, Konzentrationsspanne, intellektueller Kapazität und auffallende mnestische Störungen im Vordergrund stünden . Des Weiteren liege nach wie vor eine mittelschwere bis schwere depres sive Verstimmung mit emotionaler Leere, einem ausgeprägten Gefühl der Gefühl losigkeit, Hoffnungslosigkeit und Verzweiflung vor. Ebenso bestehe eine massiv erhöhte Ermüdbarkeit und eine Aktivitätseinschränkung. Es bestehe eine partiell therapieresistente, lang dauernde , mittelgradige bis gelegentlich schwere depres sive Episode ohne psychotische Symptome (ICD-10 F32.11) und einen Status nach Panikstörung mit Agoraphobie (S. 2). 3.7</w:t>
      </w:r>
    </w:p>
    <w:p>
      <w:r>
        <w:t>Die Krankentaggeldversicherung liess den Beschwerdeführer am 26. Februar 2008 psychiatrisch bei Dr. med. C.___ , Facharzt für Psychiatrie und Psychotherapie, explorieren. Im Gutachten vom 21. April 2008 (Urk. 6/28) gelangte der Arzt gestützt auf die ihm vorgelegten Akten und seinen eigenen Erhebungen zur Beur teilung, dass beim Beschwerdeführer aktuell immer noch eine depressive Symp tomatik vorliege, wenngleich sich diese weniger in der Stimmungslage , als viel mehr im Desinteresse , der Freudlosigkeit und der Antriebslosigkeit äussere. Im Vergleich zu früheren Berichten habe sich diese Symptomatik doch ziemlich gebessert, sodass derzeit von einer mittelgradigen Depression (ICD-10 F32.1) aus gegangen werden könne. Anscheinend sei auch ein geeignetes Antidepressivum gefunden worden (S. 12). Um die Behandlung zu intensivieren und den Beschwer deführer aus seinem Umfeld, welches immer wieder belastende Momente enthalte, herauszulösen, sei eine Hospitalisierung in einer psychosomatisch orientierten Klinik sinnvoll. Der bisherige Verlauf der doch recht schweren Depression lasse die Hoffnung zu, dass in einigen Monaten mit einer weiteren Verbesserung des Zustandsbildes gerechnet werden könne, wobei der doch schon über eineinhalb Jahre andauernde Verlauf den diesbezüglichen Optimismus etwas dämpfe. In seiner Funktion als selbständiger Unternehmer einer Wirtschaftsberatungsfirma dürfte die Arbeitsunfähigkeit des Beschwerdeführers derzeit immer noch um 80 % liegen. Jedoch könne die Hoffnung gehegt werden, dass nach der vorgeschlage nen psychosomatischen Hospitalisation auch eine Verbesserung der Arbeitsfähig keit erreicht werden könne, wobei eher an eine ruhigere Position, allenfalls im Angestelltenverhältnis und in einer zumutbaren Verweistätigkeit – etwa in einer Verwaltung oder ähnliches – zu denken sei (S. 13). 3.8</w:t>
      </w:r>
    </w:p>
    <w:p>
      <w:r>
        <w:t>Am 4. April 2008 wurde der Beschwerdeführer von den RAD-Ärzten PD Dr. med. univ. D.___ , Facharzt für Neurologie, und PD Dr. E.___ , Facharzt für Psychiatrie und Psychotherapie und Prävention und Gesundheitswesen, un tersucht. Die Ärzte diagnostizierten in ihrem Bericht vom 22. April 2008 (Urk. 6/26) gestützt auf die Akten und die Untersuchung eine schwere depressive Störung mit Status nach Angststörung sowie als Nebendiagnosen ohne Auswir kungen auf die Arbeitsfähigkeit einen Status nach Schienbeinverletzung rechts sowie eine Paradontose (Ziff. 12). Sie führten aus, ohne fassbaren Auslöser habe sich im Sommer 2006 plötzlich eine massive Depression entwickelt. In der ge genwärtigen Untersuchung bestehe nach wie vor eine ausgeprägte depressive Störung mit massiv gedrückter Stimmung, generellem Interessensverlust, weiter hin Anhedonie und deutlicher Einschränkung des Antriebs mit erhöhter Ermüd barkeit. Die mentale Leistungsfähigkeit befinde sich nach wie vor weit unter dem prämorbiden Niveau, es bestünden verminderte Konzentration und Aufmerksam keit. Die Aktivitäten des täglichen Lebens seien nach wie vor deutlich einge schränkt, die Sozialkontakte fast ausschliesslich auf die Familie und auf thera peutische Beziehungen eingeschränkt. Eine Schlafstörung müsse hochpotent behandelt werden (Ziff. 13). Angesichts der nach wie vor bestehenden ausgeprägten depressiven Symptomatik sei von weiterhin 100 % Arbeitsunfähigkeit in bisheri ger und angepasster Tätigkeit auszugehen, dies seit 31. August 200 6. Die Aufer legung einer Schadenminderungspflicht sei bei der regelmässig und intensiv lau fenden psychiatrischen und psychotherapeutischen Behandlung nicht erforder lich. Eine Revision sollte in einem Jahr erfolgen (Ziff. 14). 3.9</w:t>
      </w:r>
    </w:p>
    <w:p>
      <w:r>
        <w:t>Dr. Y.___ berichtete am 14. Februar 2015 (Urk. 6/98) über den Gesundheitszu stand des Beschwerdeführers. Er nannte als Diagnose mit Auswirkungen auf die Arbeitsfähigkeit eine mittelschwere bis schwere depressive Episode ohne psycho tische Symptome (ICD-10 F33.2), sicher seit 1. August 2006, in der Intensität schwankend, seit Herbst 2014 wieder ausgeprägter</w:t>
      </w:r>
    </w:p>
    <w:p>
      <w:r>
        <w:t>unter zunehme nder Belastung durch die verschiedenen Verfahren. Differentialdiagnostisch vermute er eine bi polare Störung (ICD-10 F31.8). Ohne Auswirkungen auf die Arbeitsfähigkeit bestehe ein Status nach Auffahrkollision mit HWS-Distorsion und lumbalen Schmerzen 2007, wobei der Beschwerdeführer seit einigen Jahren vollständig be schwerdefrei sei ( Ziff 1.1). Die Behandlung erfolge seit dem 13. August 2006, nie derfrequent bis weiterhin (Ziff. 1.2). Der Gesundheitszustand sei im Wesentlichen unverändert. Gegen Ende 2014 habe sich eine verstärkte depressive Symptomatik mit Verzweiflung, Weinkrämpfen usw., wahrscheinlich im Zusammenhang mit der weitergehenden sozialen Vereinsamung und unter Druck der Verfahren ge zeigt. Der Beschwerdeführer werde nie mehr in seiner angestammten Berufs funktion arbeitsfähig werden (Ziff. 1.4). Seit 1. August 2006 bestehe eine voll ständige Arbeitsunfähigkeit als Unternehmensberater (Ziff. 1.6). 3.10</w:t>
      </w:r>
    </w:p>
    <w:p>
      <w:r>
        <w:t>Das Gutachten der Ärzte der MEDAS F.___ vom 6. Januar 2016 (Urk. 6/124/1-31) basiert auf einer internistischen, einer psychiatrischen, einer rheumatologischen und einer neuropsychologischen Untersuchung sowie den vorhandenen Akten (vgl. S. 2). Darin wurden folgende Diagnosen mit Auswir kungen auf die Arbeitsfähigkeit genannt (S. 28 Ziff. 4.1): - k linisch aktivierte sekundäre Sprunggelenksarthrose mit/bei - Status nach Motorradunfall vor Jahrzehnten</w:t>
      </w:r>
    </w:p>
    <w:p>
      <w:r>
        <w:t>Als Diagnosen ohne wesentliche Einschränkung der Arbeitsfähigkeit, aber mit Krankheitswert, wurde n genannt (S. 28 f. Ziff. 4.2): - Status nach depressiver Episode (ICD-10 F32) - l eichtes lumbales Schmerzsyndrom - Status nach HWS-Distorsionstrauma infolge Auffahrkollision am 7. März 2007 - d iskreter Knick-Senk-Spreizfuss beidseits - l eichte Minderleistung in verbal-mnestischen und exekutiven Teilbereichen Aus psychiatrischer Sicht sei es nicht mit der in der Versicherungsmedizin gefor derten Wahrscheinlichkeit möglich gewesen, eine Aussage über einen invalidi sierenden Gesundheitsschaden aufgrund einer psychischen Erkrankung zu</w:t>
      </w:r>
    </w:p>
    <w:p>
      <w:r>
        <w:t>machen. Es bestehe jedoch sicher ein Status nach depressiver Episode. Eine sichere Beurteilung der Arbeitsfähigkeit als Unternehmensberater sei deshalb nicht möglich. Abgestützt auf die aktuellen klinischen Befunde, die psychiatrische Un tersuchung und den Mini-ICF-APP-Bogen sei die Beurteilung des behandelnden Arztes Dr. Y.___ , wonach eine vollständige Arbeitsunfähigkeit seit August 2006 bestehe, nicht nachvollziehbar. Es müsse von einer Teilarbeitsfähigkeit ausgegan gen werden, welche aber aufgrund fehlender Kenntnisse über die ausgeübte Tätigkeit des Beschwerdeführers in den letzten Jahren nicht quantifizierbar sei (S. 28 oben) . In rheumatologischer Hinsicht bestehe eine klinisch aktivierte sekundäre Sprung gelenksarthrose. Jegliche körperlich leichte n Tätigkeiten unter Beachtung der Einschränkungen betreffend Sprunggelenksarthrose seien ohne Leistungsein schränkung zumutbar. Für Tätigkeiten im kaufmännischen Bereich bestehe weder in zeitlicher noch in leistungsmässiger Hinsicht eine Einschränkung der Arbeits fähigkeit (S. 28 Mitte). Der Neuropsychologe habe vor dem Hintergrund einer schwankenden Anstrengungs- und Leistungsbereitschaft und Hinweisen auf eine Symptomverdeut lichungstendenz leichte Minderleistungen in verbal-mnestischen und exekutiven Teilbereichen festgestellt (S. 28 Mitte). Zusammenfassend könne aus psychiatrischer und neuropsychologischer Sicht die Höhe der Teilarbeitsfähigkeit nicht mit der in der Versicherungsmedizin notwen digen überwiegenden Wahrscheinlichkeit quantifiziert werden, da ebenso wenig ein invalidisierender Gesundheitsschaden aufgrund einer psychischen Erkran kung mit geforderter Wahrscheinlichkeit nachgewiesen werden könne. Aus rheumatologisch und allgemein-medizinischer Sicht bestehe angestammt wie auch in einer Verweistätigkeit keine Einschränkung der Arbeitsfähigkeit. Es seien körperlich leichte Tätigkeiten unter Berücksichtigung einer deutlichen Minderbe lastbarkeit des rechten Unterschenkels und insbesond ere der rechten Knöchel region zumutbar. Es könnten keine körperlichen Schwerarbeiten, wie auch keine Tätigkeiten die verbunden seien mit häufigem Gehen und Stehen zugemutet wer den, insbesondere keine Tätigkeiten auf Dächern und Gerüsten (S. 29 Ziff. 5.1). Gemäss medizinischer Akten scheine eine vollständige Arbeitsunfähigkeit in der Zeitphase August 2006 bis April 2008 ausgewiesen, wobei anzumerken sei, dass sich die medizinischen Berichte vor allem auf die Angaben des Beschwerdeführers abstützten. Den Berichten von Dr. C.___ und Dr. Z.___ sei gemeinsam, dass von einer Verbesserung der Arbeitsfähigkeit ausgegangen werde. In allen medizini schen Berichten fänden sich keine Angaben zum prämorbiden Leistungsniveau des Beschwerdeführers. Der Krankheitsverlauf sei ab April 2008 bis Herbst 2014 in den Akten medizinisch nicht dokumentiert. Deshalb können keine Angaben zur Arbeitsunfähigkeit in diesem Zeitraum gemacht werden. Aus rheumatologi scher Sicht sowie auch aus allgemein-internistischer Sicht habe nie eine länger dauernde Arbeitsunfähigkeit bestanden (S. 30 Ziff. 5.4). 3.11</w:t>
      </w:r>
    </w:p>
    <w:p>
      <w:r>
        <w:t>RAD-Arzt dipl. med. G.___ , Facharzt für Neurologie sowie Psychiatrie und Psychotherapie, hielt in seiner Beurteilung vom 25. Januar 2016 (Urk. 6/130/13-14) das eingeholte MEDAS-Gutachten (vgl. vorstehend E. 3.10) für beweistauglich. Gemäss den medizinische n Akten sei von August 2006 bis April 2008 von einer vollständigen Arbeitsunfähigkeit in angestammter Tätigkeit auszugehen. 4. 4.1</w:t>
      </w:r>
    </w:p>
    <w:p>
      <w:r>
        <w:t>Die Beschwerdegegnerin verneinte in ihrer Verfügung (Urk. 2) gestützt auf das MEDAS-Gutachten (vgl. vorstehend E. 3.10) und die Stellungnahme ihres Rechts dienstes vom 25. November 2016 (Urk. 6/135/3-4) das Vorliegen eines aus inva lidenversicherungsrechtlicher Sicht relevanten Gesundheitsschadens (vgl. vorste hend E. 2.1). 4.2</w:t>
      </w:r>
    </w:p>
    <w:p>
      <w:r>
        <w:t>Die somatis chen Beschwerden, namentlich die Sprunggelenksarthrose , sind für den Beschwerdeführer aus gutachterlicher Sicht nicht leistungseinschränkend (vgl. vorstehend E. 3.10) . Aus somatischer Sicht ist damit kein Gesundheits schaden mit Auswirkungen auf die Arbeitsfähigkeit ausgewiesen, was auch vom Beschwerdeführer selbst explizit anerkannt wurde (Urk. 1 S. 5 Ziff. 7). 4.3</w:t>
      </w:r>
    </w:p>
    <w:p>
      <w:r>
        <w:t>4.3.1</w:t>
      </w:r>
    </w:p>
    <w:p>
      <w:r>
        <w:t>Damit verbleibt die Prüfung eines Gesundheitsschadens in psychiatrischer Hin sicht. 4.3. 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 dem Einzelfall muss eine Beeinträchtigung der Arbeits- und Erwerbsfähigkeit un 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t>4.3.3</w:t>
      </w:r>
    </w:p>
    <w:p>
      <w:r>
        <w:t>Gemäss</w:t>
      </w:r>
    </w:p>
    <w:p>
      <w:r>
        <w:t>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4. 3. 4</w:t>
      </w:r>
    </w:p>
    <w:p>
      <w:r>
        <w:t>Die für die Beurteilung der Arbeitsfähigkeit bei psychischen Erkrankungen im Regelfall beachtlichen Standardindikatoren (BGE 143 V 418, 143 V 409, 141 V 281) hat das Bundesgerich t wie folgt systematisiert ( BGE</w:t>
      </w:r>
    </w:p>
    <w:p>
      <w:r>
        <w:t>141</w:t>
      </w:r>
    </w:p>
    <w:p>
      <w:r>
        <w:t>V</w:t>
      </w:r>
    </w:p>
    <w:p>
      <w:r>
        <w:t>281</w:t>
      </w:r>
    </w:p>
    <w:p>
      <w:r>
        <w:t>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 4.3 .5</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 neint wird und allfälligen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 ziert gelten kann und auch nicht mit Komorbiditäten einhergeht, bedarf es in aller Regel keines strukturierten Beweisverfahrens (BGE 143 V 409 E. 4.5.3; vgl. Urteil des Bundesgerichts 9C_580/2017 vom 1 6. Januar 2018 E. 3.1).</w:t>
      </w:r>
    </w:p>
    <w:p>
      <w:r>
        <w:t>4.3.6</w:t>
      </w:r>
    </w:p>
    <w:p>
      <w:r>
        <w:t>Zur Annahme der Invalidität nach Art.</w:t>
      </w:r>
    </w:p>
    <w:p>
      <w:r>
        <w:rPr>
          <w:b/>
        </w:rPr>
        <w:t>E. 6</w:t>
      </w:r>
    </w:p>
    <w:p>
      <w:r>
        <w:t>ATSG) gewesen sind; und c.</w:t>
      </w:r>
    </w:p>
    <w:p>
      <w:r>
        <w:t>nach Ablauf dieses Jahres zu mindestens 40 % invalid ( Art.</w:t>
      </w:r>
    </w:p>
    <w:p>
      <w:r>
        <w:rPr>
          <w:b/>
        </w:rPr>
        <w:t>E. 8</w:t>
      </w:r>
    </w:p>
    <w:p>
      <w:r>
        <w:t>; Urk. 6/65 S. 5 ) , was im Widerspruch steht mit den diagnos tischen Leitlinien einer mittelgradigen depressiven Störung, bei welcher ein Patient nur unter erheblichen Schwierigkeiten soziale, häusliche und berufliche Aktivitäten fortsetzen kann ( Dilling / Mombour /Schmidt, Internationale Klassifi kation psychischer Störungen, ICD-10 Kapitel V [F], 1 0. Aufl., 2015, S. 173) . Bestätigt wird diese Annahme auch durch die Ausführung des behandelnden Arztes Dr. Y.___ , welcher im Februar 2015 von einer niederfrequenten Behandlung be richtete (vgl. vorstehend E. 3.9), was zusammen mit der oben genannten Tatsache, d ass der Beschwerdeführer bisher auf die Inanspruchnahme von stationären the rapeutischen Optionen verzichtet hat ,</w:t>
      </w:r>
    </w:p>
    <w:p>
      <w:r>
        <w:t>auf einen geringen Leidensdruck schliessen lässt ( BGE 141 V 281 E. 4.4.2) .</w:t>
      </w:r>
    </w:p>
    <w:p>
      <w:r>
        <w:t>Nach dem Gesagten ist es daher überwiegend wahrscheinlich, dass - verglichen mit dem Gesundheitszustand im April 2008 - bei leitliniengerechter Therapie und unter Ausklammerung von psychosozialen Belastungsfaktoren ab Mai 2008 von einer revisionsrechtlich relevanten Verbesserung hinsichtlich des psychischen Gesundheitszustandes ausgegangen werden kann</w:t>
      </w:r>
    </w:p>
    <w:p>
      <w:r>
        <w:t>(vgl. vorstehend E. 1.4). 4.10</w:t>
      </w:r>
    </w:p>
    <w:p>
      <w:r>
        <w:t>Für die Zeitspanne Februar 2015 bis zum Erlass der Verfügung im Dezember 2016 ist auf das beweiskräftige MEDAS-Gutachten vom 6. Januar 2016 (vgl. vorste hend E. 3.10) abzustellen, welches die rechtsprechungsgemässen Voraussetzun gen an eine beweiskräfti ge Expertise (vgl. vorstehend E. 1.5 ) vollumfänglich er füllt. Die Gutachter legten in schlüssiger und nachvollziehbarer Weise dar, dass beim Beschwerdeführer aus rheumatologischer Sicht eine klinisch aktivierte Sprunggelenksarthrose besteht, die aber nur für schwere körperliche Tätigkeiten einschränkend ist und keine Auswirkungen auf kaufmännische Tätigkeiten zeitigt.</w:t>
      </w:r>
    </w:p>
    <w:p>
      <w:r>
        <w:t>Aus psychiatrischer Sicht überzeugt die gutachterliche Beurteilung eben falls in dem Sinne, als festgestellt wurde, dass kein invalidisierender G esundheits schaden (mehr) besteht . Die vom Neuropsychologen festgestellten leichten Min derleistungen in verbal-mnestischen und exekutiven Teilbereichen wurden vor dem Hintergrund einer schwankenden Anstrengungs- und Leistungsbereitschaft sowie unter Hinweisen auf eine Symptomverdeutlichungstendenz erhoben und vermögen an der Beurteilung der Arbeitsfähigkeit nichts zu ändern. 4.11</w:t>
      </w:r>
    </w:p>
    <w:p>
      <w:r>
        <w:t>In Bezug auf den Bericht des behandelnden Dr. Y.___ vom 14. Februar 2015 (vgl. vorstehend E. 3.9) ist auf die Erfahrungstatsache hinzuweisen, dass behandelnde Arztpersonen beziehungsweise Therapiekräfte mitunter im Hinblick auf ihre auf tragsrechtliche Vertrauensstellung in Zweifelsfällen eher zu Gunsten ihrer Patientinnen und Patienten aussagen (BGE 135 V 465 E. 4.5, 125 V 351 E 3b/cc). So legte Dr. Y.___ in seinem Bericht nicht näher dar, weshalb der Beschwerde führer durchgehend seit August 2006 vollständig arbeitsunfähig gewesen sein soll. Der Bericht von Dr. Y.___ vermag daher nichts am Beweiswert des MEDAS-Gutachtens zu ändern, zumal der behandelnde Arzt au ch keine weiteren Berichte eingereicht hat. 4.12</w:t>
      </w:r>
    </w:p>
    <w:p>
      <w:r>
        <w:t>Nach der Würdigung der medizinischen Akten für die</w:t>
      </w:r>
    </w:p>
    <w:p>
      <w:r>
        <w:t>Zeitspanne</w:t>
      </w:r>
    </w:p>
    <w:p>
      <w:r>
        <w:t>von Februar 2015 bis Dezember 2016 ist ersichtlich, dass beim Beschwerdeführer im Beurtei lungszeitpunkt, also bei Verfügungserlass, k ein Gesundheitsschaden ausgewiesen ist, der eine dauerhafte Arbeitsunfähigkeit in der angestammten oder in einer angepassten Tätigkeit begründen kann. Vielmehr ist aufgrund der überzeugen den, nachvollziehbaren und ausführlich begründeten Einschätzung der Gutachter davon auszugehen, dass beim Beschwerdeführer eine uneingeschränkte Arbeits fähigkeit sowohl im kaufmännischen Bereich als auch in einer angepassten Tä tigkeit vorliegt.</w:t>
      </w:r>
    </w:p>
    <w:p>
      <w:r>
        <w:t>Da die MEDAS-Gutachter eine Arbeitsunfähigkeit aus psychischen Gründen nachvollziehbar und schlüssig verneinten, kann für die Zeitspanne ab Februar 2015 auf ein strukturiertes Beweisverfahren nach BGE 141 V 281</w:t>
      </w:r>
    </w:p>
    <w:p>
      <w:r>
        <w:t>verzich tet wer den (vgl. vorstehend E. 4.3. 4). 4.13</w:t>
      </w:r>
    </w:p>
    <w:p>
      <w:r>
        <w:t>Zusammenfassend ist mit dem Beweisgrad der überwiegenden Wahrscheinlich keit der medizinische Sachverhalt dahingehend als erstellt zu betrachten, dass für den Zeitraum von August 2006 bis April 2008 eine vollständige Arbeitsunfähig keit des Beschwerdeführers in allen Tätigkeiten bestand, hernach sich aber eine , aus invalidenversicherungsrechtlicher Sicht relevante , gesundheitliche Verbesse rung einstellt e , welche bis zum Verfügungszeitpunkt im Dezember 2016 andauerte. 5.</w:t>
      </w:r>
    </w:p>
    <w:p>
      <w:r>
        <w:t>Fest steht, dass sich der Beschwerdeführer am 27. August 2007 bei der Invaliden versicherung zum Leistungsbezug angemeldet hatte und die einjährige Wartezeit nach Art. 28 Abs. 1 lit . b IVG (in Kraft seit 1. Januar 2008) beziehungsweise Art. 29 Abs. 1 lit . b IVG (in Kraft gestanden bis 31. Dezember 2007) am 6. August 2006 zu laufen begann und am 31. Juli 2007 endete. Bis 31. Dezember 2007 galt Folgendes: Der Rentenanspruch nach Artikeln 28 entst and frühestens in dem Zeitpunkt, in dem der Versicherte unter anderem während eines Jahres ohne we sentlichen Unterbruch durchschnittlich mindestens zu 40 Prozent arbeitsunfähig gewesen war. Die Rente w u rd e vom Beginn des Monats an ausgerichtet, in dem der Anspruch entst and , jedoch frühestens von jenem Monat an, der auf die Voll endung des 18. Altersjahres folgt e ( Art. 29 Abs. 1 lit . b und Abs. 2 Satz 1 IVG). Nach dem Grundsatz, wonach bei einer Änderung der Rechtsgrundlagen diejeni gen Gesetzesbestimmungen massgebend sind, die bei der Erfüllung des zu Rechts folgen führenden Tatbestandes Geltung haben (BGE 132 V 215 E 3.1.1), hat der Beschwerdeführer in Anwendung der zitierten altrechtlichen Bestimmung von Art. 29 IVG ab dem 1. August 2007 bis Ende Juli 2008 (gesundheitliche Verbes serung ab April 2008 zuzüglich drei Monate gemäss Art. 88a Abs. 1 IVV) An spruch auf eine ganze Rente der Invalidenversicherung. 6.</w:t>
      </w:r>
    </w:p>
    <w:p>
      <w:r>
        <w:t>In teilweiser Gutheissung der Beschwerde ist die angefochtene Verfügung deshalb dahingehend abzuändern , dass der Beschwerdeführer ab dem 1. August 2007 bis zum 31. Juli 2008 Anspruch auf eine ganze Invalidenrente hat. Im Übrigen ist die Beschwerde abzuweisen. 7. 7.1</w:t>
      </w:r>
    </w:p>
    <w:p>
      <w:r>
        <w:t>Da es im vorliegenden Verfahren um die Bewilligung oder Verweigerung von Versicherungsleistungen geht, ist das Verfahren kosten pflichtig. Die Gerichts kos ten</w:t>
      </w:r>
    </w:p>
    <w:p>
      <w:r>
        <w:t>sind nach dem Verfahrensaufwand und unabhängig vom Streitwert festzule gen (Art. 69 Abs. 1 bis IVG) und auf Fr. 900.-- anzusetzen.</w:t>
      </w:r>
    </w:p>
    <w:p>
      <w:r>
        <w:t>Die Beschwerdegegnerin verneinte einen Anspruch auf eine Invalidenrente. Nachdem der Beschwerdeführer die Zusprache einer unbefristeten g anzen Rente ab 1. August 200 6 verlangt hat (Urk. 1), ihm indessen vom 1. Juli 20 07 bis 31. Juli 2008 eine befristete ganze Rente zuzusprechen ist, unterliegt er im hiesi gen Verfahren in einem wesentlichen Umfang. Entsprechend sind die Gerichts kosten zu zwei Dritteln dem Beschwerdeführer und zu einem Drittel der Be schwerdegegnerin</w:t>
      </w:r>
    </w:p>
    <w:p>
      <w:r>
        <w:t>au fzuerlegen (vgl. dazu § 28 lit . a des Gesetzes über das Sozialversicherungsgericht [ GSVGer ] in Verbindung mit Art. 106 Abs. 2 der Schweizerischen Zivilprozessordnung). Die zur Parteientschädigung ergangene bundesgerichtliche Rechtsprechung zum „Überklagen“ ist nicht auf die Verteilung der Gerichts kosten im kantonalen Verfahren übertragbar (vgl. Urteil des Bundes gerichts 8C_568/2010 vom 3. Dezember 2010 E. 4.1 f.). 7.2</w:t>
      </w:r>
    </w:p>
    <w:p>
      <w:r>
        <w:t>Nach § 34 Abs. 1 GSVGer hat die obsiegende Beschwerde führende Person An spruch auf Ersatz der Partei kosten . Diese werden ohne Rücksicht auf den Streit wert nach der Bedeutung der Streitsache, der Schwierigkeit des Prozesses und dem Mass des Obsiegens bemessen (§ 34 Abs. 3 GSVGer ).</w:t>
      </w:r>
    </w:p>
    <w:p>
      <w:r>
        <w:t>Obwohl dem Begehren</w:t>
      </w:r>
    </w:p>
    <w:p>
      <w:r>
        <w:t>des Beschwerdeführers auf Zusprache einer ganzen unbefristeten Rente nur teilweise entsprochen wurde, hat sein „Überklagen“ den Prozessauf wand nicht wesentlich beeinflusst. Von einer Kürzung der Prozessentschädigung ist damit abzusehen (vgl. Urteil des Bundesgerichts 8C_568/2010 vom 3. Dezember 2010 E. 4.1 mit weiteren Hinweisen). Unter Berücksichtigung der vorgenannten Kriterien wird die Prozessentschädigung beim praxisgemässen Stundenansatz von Fr. 220.-- (zuzüglich Mehrwertsteuer) auf Fr. 2‘000.-- (inklu sive Barauslagen und Mehrwertsteuer) festgelegt. Das Gericht erkennt: 1.</w:t>
      </w:r>
    </w:p>
    <w:p>
      <w:r>
        <w:t>In teilweiser Gutheissung der Beschwerde wird die Verfügung der Sozialversicherungs anstalt des Kantons Zürich, IV-Stelle, vom 13. Dezember 2016 dahingehend abgeändert, dass der Beschwerdeführer vom 1. August 2007 bis 31. Juli 2008 Anspruch auf eine ganze Rente hat. Im Übrigen wird die Beschwerde abgewiesen. 2.</w:t>
      </w:r>
    </w:p>
    <w:p>
      <w:r>
        <w:t>Die Gerichtskosten von Fr. 900 .-- werden zu Fr. 600.-- dem Beschwerdeführer und zu Fr. 300.-- der Beschwerdegegnerin auferlegt.</w:t>
      </w:r>
    </w:p>
    <w:p>
      <w:r>
        <w:t>Rechnung und Einzahlungsschein werden den Kostenpflichtigen nach Eintritt der Rechtskraft zugestellt. 3.</w:t>
      </w:r>
    </w:p>
    <w:p>
      <w:r>
        <w:t>Die Beschwerdegegnerin wird verpflichtet, dem Beschwerdeführer eine Prozessent schädigung von Fr. 2’000 .-- (inkl. Barauslagen und MWSt) zu bezahlen. 4.</w:t>
      </w:r>
    </w:p>
    <w:p>
      <w:r>
        <w:t>Zustellung gegen Empfangsschein an: - Rechtsanwalt Dr. Volker Pribnow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