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IV.2017.00107 vom 31. Oktober 2018</w:t>
      </w:r>
    </w:p>
    <w:p>
      <w:r>
        <w:t>ZH Sozialversicherungsgericht, 2018-10-31, DE</w:t>
      </w:r>
    </w:p>
    <w:p>
      <w:r>
        <w:rPr>
          <w:b/>
        </w:rPr>
        <w:t xml:space="preserve">Quelle: </w:t>
      </w:r>
      <w:r>
        <w:t>https://mcp.opencaselaw.ch/entscheid/zh_sozialversicherungsgericht_IV.2017.00107</w:t>
      </w:r>
    </w:p>
    <w:p>
      <w:r>
        <w:t>FR: ZH_SOZIALVERSICHERUNGSGERICHT IV.2017.00107 du 31 octobre 2018</w:t>
      </w:r>
    </w:p>
    <w:p>
      <w:r>
        <w:t>IT: ZH_SOZIALVERSICHERUNGSGERICHT IV.2017.00107 del 31 ottobre 2018</w:t>
      </w:r>
    </w:p>
    <w:p>
      <w:pPr>
        <w:pStyle w:val="Heading2"/>
      </w:pPr>
      <w:r>
        <w:t>Erwägungen</w:t>
      </w:r>
    </w:p>
    <w:p>
      <w:r>
        <w:rPr>
          <w:b/>
        </w:rPr>
        <w:t>E. 1</w:t>
      </w:r>
    </w:p>
    <w:p>
      <w:r>
        <w:t>Die 1963 geborene X.___ , ohne in der Schweiz anerkannte Berufsaus bildung, Mutter zweier Söhne (gebore n 1989 und 1994), reiste am 31. Juli 1992 in die Schweiz ein und ist seit</w:t>
      </w:r>
    </w:p>
    <w:p>
      <w:r>
        <w:rPr>
          <w:b/>
        </w:rPr>
        <w:t>E. 1.1</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 nweisen; vgl. Art. 7 Abs. 2 ATSG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erwog in der angefochtenen Verfügung im Wesentli chen, die medizinischen Abklärungen hätten ergeben, dass kein invalidisierender Gesundheitsschaden vorliege ( Urk. 2). 2.2</w:t>
      </w:r>
    </w:p>
    <w:p>
      <w:r>
        <w:t>Die Beschwerdeführerin brachte dagegen vor, die Beschwerdegegnerin habe den medizinischen Sachverhalt unvollständig abgeklärt. Insbesondere seien die Gut achter nicht im Besitze aller massgebenden medizinischen Berichte gewesen. So hätten diese lediglich über Berichte der Jahre 2015 und 2016 verfügt , obwohl die Beschwerden bereits 2012 aufgetreten seien . Das rheumatologische Teilgutachten sei unglaubwürdig. Es</w:t>
      </w:r>
    </w:p>
    <w:p>
      <w:r>
        <w:t>sei durch die Akten erwiesen, d ass eine organische Patho logie vorliege . Insbesondere sei die Spondylarthritis nicht remittiert. Die Beschwerdeführerin bedürfe sogar der Hilfe in der eigenen Grundpflege. Nur weil eine verstärkte subjektive Schmerzempfindlichkeit bestehe, dürfe nicht auf (bewusste) Aggravation geschlossen werden. Auch die psychiatrische Begutach tung sei ungenügend erfolgt . Sie habe zu kurz gedauert und d ie Anamnese und Lebensgeschichte sei en viel zu oberflächlich ausgefallen , was keine Grundlage für eine seriöse Begutachtung darstellen könne. Im psychiatrischen Teilgutachten werde ein viel zu hohes Aktivitätsniveau dargestellt. Dies ergebe sich aus dem Vergleich mit dem rheumatologischen Teilgutachten. Sodann sei sich der psychi atrische Gutachter nicht sicher, ob eine somatoforme Schmerzstörung vorliege. Er schliesse aber dennoch eine Auswirkung auf die Arbeitsfähigkeit aus, was das Gutachten unbrauchbar mache. Zudem sei die Qualifikation der Beschwerdefüh rerin nicht genügend abgeklärt worden. Auch sei nicht geprüft worden, ob die Beschwerdeführerin zumindest Anspruch auf eine befristete Rente gehabt hätte ( Urk. 1). 3.</w:t>
      </w:r>
    </w:p>
    <w:p>
      <w:r>
        <w:rPr>
          <w:b/>
        </w:rPr>
        <w:t>E. 1.5</w:t>
      </w:r>
    </w:p>
    <w:p>
      <w:r>
        <w:t>). Es beruht auf sorgfältigen, allseitigen Untersuchungen, berücksichtigt die geklagten Beschwerden und ist in Kenntnis der Vorakten abgegeben worden. Die Beurteilung des aktuellen Gesundheitszustands ist schlüs sig und nachvollziehbar; die Gutachter setzten sich zudem mit den abweichenden Auffassungen der behandelnden Ärzte auseinander.</w:t>
      </w:r>
    </w:p>
    <w:p>
      <w:r>
        <w:t>Aus dem Umstand, dass einzelne Lebensereignisse keine Erwähnung im Gutach ten gefunden haben, vermag die Beschwerdeführerin nichts zu ihren Gunsten abzuleiten. Die vollständige Lebensgeschichte ergibt sich aus den Verfahrensak ten, welche den Gutachter n zur Verfügung gestanden hatten. Widersprüchlich keiten innerhalb der beiden Teilgutachten bei den Angaben zu den Aktivitäten und dem Tagesablauf sind nicht erkennbar, verwies doch Dr. C.___ , der einen sehr knappen Tagesablauf erhob, ausdrücklich darauf, dass er keine weiteren Details habe erhältlich machen können ( Urk. 8/35/9).</w:t>
      </w:r>
    </w:p>
    <w:p>
      <w:r>
        <w:t>Daher bestehen entgegen der Annahme der Beschwerdeführerin keine Hinweise dahingehend, dass die dem Gutachten zu entnehmenden Angaben durch den psychiatrischen Gutachter beschönigt oder ausgeschmückt worden sein könnten. Wenn die Beschwerdefüh rerin geltend macht, die psychiatrische Begutachtung sei viel zu kurz gewesen, so ist ihr zu entgegnen, dass von der Dauer der Untersuchung nicht auf die Zuverlässigkeit der ärztlichen Stellungnahme geschlossen werden kann (Urteil des Eidgenössischen Versicherungsgerichtes vom 20. Januar 20 06 I 748/05 E. 2.2.4).</w:t>
      </w:r>
    </w:p>
    <w:p>
      <w:r>
        <w:t>Bezüglich der Wahl der Unt ersuchungsmethoden kommt der Ex pertin oder dem Experten ein weiter Ermessensspielraum zu und es ist nicht zwingend notwendig, dass fremdanamnestische Angaben eingeholt oder Zusatzuntersuchungen ange ordnet werden (Urteile des Bundesgerichts 8C_660/2013 vom 1 5. Mai 2014 E. 4.2.3, 8C_602/2013 vom 9. April 2014 E. 3.2 und 9C_275/2014 vom 2 1. August 2014 E. 3). Entgegen der Auffassung der Beschwerdeführerin kann daher aus dem Umstand, dass vom psychiatrischen Gutachter kein Bericht des behandelnden Psychiaters beigezogen wurde oder keine psychiatrischen Tests durchgeführt wurden , nicht schon auf eine fehlende Beweiskraft der Expertise geschlossen wer den. Gleiches gilt in Bezug auf das Einholen von medizinischen Berichten aus den Jahren 2012 , 2013 oder 2014 , insbesondere auch deshalb, da die Gutachter und selbst die behandelnden Ärzte</w:t>
      </w:r>
    </w:p>
    <w:p>
      <w:r>
        <w:t>keine Einschränkung der Arbeitsfähigkeit in diesem Zeitraum feststellten . 4.2</w:t>
      </w:r>
    </w:p>
    <w:p>
      <w:r>
        <w:t>Als nächstes ist auf den rheumatologischen Teil des Gutachtens näher einzuge hen. 4.2.1</w:t>
      </w:r>
    </w:p>
    <w:p>
      <w:r>
        <w:t>W ichtigste Grundlage gutachterlicher Schlussfol gerungen ist die klinische Unter su chung mit Anamneseerhebung, Symptomerfassung und Verhaltensbeobach tung bildet (Urteil des Bundesgerichts 8C_47/2016 vom 1 5. März 2016 E. 3.2.2 mit Hinweis). Es gehört zur Aufgabe der Gutachter, den Befund anhand der Klinik zu überprüfen und dessen Auswirkungen bei der Untersuchung und im Alltag substantiiert darzu legen. Dazu gehören insbesondere auch Angaben zum beo bachteten Verhalten, Feststellungen über die Konsistenz der gemachten Anga ben, wie auch Hinweise, welche zur Annahme von Aggravation führen (vgl. Ur teil des Bundesgerichts 8C_282/2012 vom 11. Mai 2012 E. 5). 4.2.2</w:t>
      </w:r>
    </w:p>
    <w:p>
      <w:r>
        <w:t>Das Gutachten beruht aus somatisch-rheumatologischer Sicht auf umfassenden funktionsorientierten klinischen Untersuchungen. Der Gutachter setzte sich zudem eingehend mit den bildgebend dokumentierten Befunden auseinander und kam mit Verweis auf das Fehlen einer organischen Pathologie sowie auf die Diagnosen</w:t>
      </w:r>
    </w:p>
    <w:p>
      <w:r>
        <w:t>einer remittierte n Spondylarthritis, eine r</w:t>
      </w:r>
    </w:p>
    <w:p>
      <w:r>
        <w:t>fibromyalgieformen</w:t>
      </w:r>
    </w:p>
    <w:p>
      <w:r>
        <w:t>Panalgie sowie aktenanamnestisch eine r latente Tuberkulose, ein es</w:t>
      </w:r>
    </w:p>
    <w:p>
      <w:r>
        <w:t>lumbospondylogene n Syndrom s , eine r Hepatopathie und Stati nach Heliobacter -Gastritis bzw. Pneu moni e in nachvollziehbarer und wider spruchsfreier Weise zum Schluss ,</w:t>
      </w:r>
    </w:p>
    <w:p>
      <w:r>
        <w:t>es liege seit dem Jahreswechsel 2015/2016 keine Einschränkung der Arbeitsfähigkeit mehr vor.</w:t>
      </w:r>
    </w:p>
    <w:p>
      <w:r>
        <w:t>Die Diagnosestellung erscheint angesichts der Ausführungen nachvoll ziehbar. Die Begutachtung ergab ausserdem deutliche Diskre panzen zwischen den geschilderten Beschwerden und den objektivierbaren Be funden ( Urk. 8/35/16) . 4.2.3 Die Beschwerdeführerin richtete sich insbesondere gegen die Remission der Spon dylarthritis. Angesichts der erhobenen Befunde erscheint die Beurteilung des somatischen Gesundheitszustands durch Dr. C.___ jedoch nachvollziehbar, so auch die von ihm beschriebene Remission der Spondylarthritis. Dieser Ansicht scheinen denn auch die Ärzte des Stadtspitals D.___ zu sein. Im Bericht vom 1. Februar 2016 ( Urk. 8/27) halten sie eine Verbesserung des Gesundheitszustands der Beschwerdeführerin durch kontinuierliche Einnahme der Basistherapie fest. Zur Arbeitsfähigkeit wollten sich die Spitalärzte allerdings nicht äussern und ver wiesen auf ein neutrales Gutachten, gleichzeitig wurde die Motivation der Beschwerdeführerin angezweifelt ( Urk. 8/27/5). 4.2.4</w:t>
      </w:r>
    </w:p>
    <w:p>
      <w:r>
        <w:t>D ie Berichte der behandelnden Ärzte stehen dem rheumatologischen Gutachten vorliegend nicht entgegen . Es gilt zudem zu berücksichtigen, dass das Gericht nach der Rechtsprechung Gutachten externer Spezialärzte, welche von Versiche rungsträgern im Verfahren nach Art. 44 ATSG eingeholt wurden und den ein schlägigen Anforderungen entsprechen, vollen Beweiswert zuerkennt, solange - wie vorliegend - keine konkreten Indizien gegen die Zuverlässigkeit der Expertise sprechen. Den Berichten der behandelnden Ärzte ist denn auch eine eher günstige Prognose zu entnehmen, insbesondere hinsichtlich einer zu erwartenden positi ven Wirkung der Basistherapie (E. 3.1, E.</w:t>
      </w:r>
    </w:p>
    <w:p>
      <w:r>
        <w:t>3.4). Auch d er Bericht des Stadtspitals D.___ vom 1. Februar 2016 steht dem Gutachten von Dr. C.___ nicht entgegen. Vielmehr erläutert Dr. C.___ schlüssig, dass im Vergleich zum Bericht des Stadt spitals D.___ zum Zeitpunkt der Begutachtung keine organische Pathologie mehr vorliegt. Freilich vermag die Beschwerdeführerin aus ihrer subjektiven Unterstützungsbedürftigkeit durch die Spitex (vgl. Urk. 3/4 ) ebenfalls nichts zu ihrem Vorteil abzuleiten.</w:t>
      </w:r>
    </w:p>
    <w:p>
      <w:r>
        <w:t>Dem Gutachter standen sodann sämtliche weiteren massgebenden Akten zur Ver fügung, um den Gesundheitszustand in geeigneter Weise zu beurteilen . Di ese wurden zitiert und berücksichtigt ( Urk. 8/35/13). Ob neue bildgebende Befunde zu erheben waren, lag im Ermessen des Gutachters. Neben einer ambulanten Untersuchung erachtet e der Gutachter allerdings keine weiteren Untersuchungen für angezeigt, was nicht zu beanstanden ist. Gleiches trifft auf die bildgebe nden Untersuchungen zu, welche Dr. C.___ zur Verfügung standen. Das Vorbringen der Beschwerdeführerin, Dr. C.___ sei möglicherweise aus fachlichen oder per sönlichen Gründen nicht (mehr) fähig, eine beweistaugliche Begutachtung durch zuführen, zielt</w:t>
      </w:r>
    </w:p>
    <w:p>
      <w:r>
        <w:t>mangels konkreter Hinweise dazu ins Leere. 4.2. 5</w:t>
      </w:r>
    </w:p>
    <w:p>
      <w:r>
        <w:t>Zum Verlauf der Arbeitsunfähigkeit nahm der Gutachter Dr. C.___ keine Stel lung. Er gab einzig an, eine organisch bedingte Einschränkung der Arbeitsfähig keit lasse sich anhand der Akten bis zum Jahreswechsel 2015/2016 begründen. Zur Beurteilung der Zeit zwischen 1. Oktober 2015 (erstmöglicher Rentenbezug) und 3 1. Dezember 201 5 ist demnach auf die medizinischen Berichte der behan delnden Ärzte abzustellen.</w:t>
      </w:r>
    </w:p>
    <w:p>
      <w:r>
        <w:t>Aus diesen (E. 3.1-4) ergibt sich, dass die Beschwerdeführerin vom 1 9. Januar 2015 bi s zum 3 0. November 2015 (E. 3.3) zu 100 % arbeitsunfähig war . Die Ärzte des Stadtspitals D.___ hielten mit Bericht vom 1. Februar 2016 eine seit 1. Dezember 2015 verminderte Leistungsfähigkeit von 50 % wegen einer Hand gelenksbeteiligung fest (E. 3.4). Dr. C.___ ging von einer Remission der Spon dylarthritis ab 3 1. Dezember 2015 aus. 4.3</w:t>
      </w:r>
    </w:p>
    <w:p>
      <w:r>
        <w:t>Sodann ist auf die psychischen Beschwerden einzugehen . 4.3.1</w:t>
      </w:r>
    </w:p>
    <w:p>
      <w:r>
        <w:t>Zum psychischen Gesundheitszustand stellte der psychiatrische Konsiliarius fest, dass eine mittelgradige depressive Episode von Mitte Mai 2013 bis Ende Juni 2015 vorgelegen habe , welche remittiert sei, zudem hielt er den Verdacht auf einen Status nach posttraumatischer Belastungsstörung sowie eine mässige kul turelle Integration fest. Seit Juni 2015 beurteilte Dr. B.___ die Beschwerde führerin als aus psychiatrischer Sicht nicht mehr in der Arbeitsfähigkeit einge schränkt. Dabei begründete er nachvollziehbar und schlüssig, dass die zuvor bestehende depressive Symptomatik mittlerweile remittiert sei.</w:t>
      </w:r>
    </w:p>
    <w:p>
      <w:r>
        <w:t>Diese Beurteilung der Arbeitsfähigkeit aus psychiatrischer Sicht ist schlüssig und nicht in Frage zu stellen. 4 .</w:t>
      </w:r>
    </w:p>
    <w:p>
      <w:r>
        <w:rPr>
          <w:b/>
        </w:rPr>
        <w:t>E. 3</w:t>
      </w:r>
    </w:p>
    <w:p>
      <w:r>
        <w:t>Auf die Ausführungen der Parteien und die eingereichten Unterlagen wird, soweit erforderlich, in den nachfolgenden Erwägungen eingegangen . Das Gericht zieht in Erwägung: 1.</w:t>
      </w:r>
    </w:p>
    <w:p>
      <w:r>
        <w:rPr>
          <w:b/>
        </w:rPr>
        <w:t>E. 3.1</w:t>
      </w:r>
    </w:p>
    <w:p>
      <w:r>
        <w:t>Dem Bericht des Stadtspitals D.___ zu Händen der Beschwerdegegnerin vom 21. September 2015 ( Urk. 8/21) ist zu entnehmen, die Beschwerdeführerin leide an einer axialen Spondylarthritis mit peripherer Beteiligung/HLA-B27 positiv (Erstdiagnose Januar 2014) ( Urk. 8/21/5). Sodann wurde ein Verdacht auf Anpas sungsstörung nach Kriegstrauma festgehalten. Die Spitalärzte attestierten eine Arbeitsunfähigkeit von 100 % zwischen 3 1. März 2015 und 3 0. September 2015 ( Urk. 8/21/6). Sodann fügten sie an, es sei mit einem positiven Verlauf zu rechnen ( Urk. 8/21/7).</w:t>
      </w:r>
    </w:p>
    <w:p>
      <w:r>
        <w:rPr>
          <w:b/>
        </w:rPr>
        <w:t>E. 3.2</w:t>
      </w:r>
    </w:p>
    <w:p>
      <w:r>
        <w:t>Was die im bidisziplinären Gutachten diagnostizierte remittierte mittelgradige depressive Episode (ICD-10 F32.0) anbelangt,</w:t>
      </w:r>
    </w:p>
    <w:p>
      <w:r>
        <w:t>sind ge mäss BGE 143 V 418 grund sätzlich sämtliche psychischen Erkrankungen, nach BGE 143 V 409 namentlich auch leichte bis mittelschwere Depressionen, für die Beurteilung der Arbeitsfä 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 rechtlich relevante psychische Gesundheitsschädigung nicht mehr allein mit dem Argument der fehlenden Therapieresistenz auszuschliessen sei (E. 5.1; zur bishe rigen Gerichtspraxis vgl. statt vieler: BGE 140 V 193 E. 3.3; Urteil des Bundesge richts 9C_13/2016 vom 1 4. April 2016 E. 4.2). Für die Beurteilung der Arbeitsfä higkeit sind somit auch bei den leichten bis mittelgradigen depressiven Störungen systematisierte Indikatoren beachtlich, die es – unter Berücksichtigung leistungs hindernder äusserer Belastungsfaktoren einerseits und von Kompensationspoten tialen (Ressourcen) andererseits – erlauben, das tatsächlich erreichbare Leistungs vermögen einzuschätzen (BGE 141 V 281 E. 2, E. 3.4-3.6 und 4.1). Die Therapier barkeit ist dabei als Indiz in die gesamthaft vorzunehmende allseitige Beweiswür digung miteinzubeziehen (BGE 143 V 409 E. 4.2.2; vgl. Urteil des Bundesgerichts 8C_449/2017 vom 7. März 2018 E. 4.2.1).</w:t>
      </w:r>
    </w:p>
    <w:p>
      <w:r>
        <w:t>A us Gründen der Verhältnismässigkeit</w:t>
      </w:r>
    </w:p>
    <w:p>
      <w:r>
        <w:t>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chronifizert gelten kann und auch nicht mit Komorbiditäten einhergeht, bedarf es in aller Regel keines struk turierten Beweisverfahrens (BGE 143 V 409 E. 4.5.3; vgl. Urteil des Bundesge richts 9C_580/2017 vom 1 6. Januar 2018 E. 3.1).</w:t>
      </w:r>
    </w:p>
    <w:p>
      <w:r>
        <w:t>Hinsichtlich der diagnostizierten remittierten mittelgradigen depressiven Episode kann demnach vorliegend auf die Durchführung eines strukturierten Beweisver fahrens verzichtet werden, zumal der Gutachter der depressiven Symptomatik keine primäre Bedeutung zumass und sogar e ine Remission annahm . 4 . 3 . 3</w:t>
      </w:r>
    </w:p>
    <w:p>
      <w:r>
        <w:t>Was den Verdacht auf Status nach posttraumatischer Belastungsstörung sowie die mässige kulturelle Integration als Z-Diagnosen anbelangt, ist zu sagen, dass nach bundesgerichtlicher Rechtsprechung Z-Diagnosen keinen rechtserheblichen Gesundheitsschaden darstellen (Urteil des Bundesgerichts 9C_645/2015 vom 3. Februar 2016 E. 4.1 mit Hinweis auf 8C_810/2013 vom 9. April 2014 E. 5.2.2 mit weiteren Hinweisen).</w:t>
      </w:r>
    </w:p>
    <w:p>
      <w:r>
        <w:t>Dass der Gutachter eine somatoforme Schmerzstörung nicht gänzlich auszuschliessen vermochte , ändert nichts am Beweiswert des Teil gutachtens , zumal schlüssig dargelegt wurde, dass die diagnoserelevanten Krite rien wohl nicht gegeben sind, was nicht anzuzweifeln ist. Die unterschiedliche subjektive Wahrnehmung im Vergleich zu den objektiven Befunden begründeten die Gutachter m it aggravatorischem Verhalten respektive mit Panalgie . Ob ein aggra vatorisches Verhalten bestand , kann vorliegend offenbleiben, da auch ohne Annahme von Aggravation ab dem 1. Juni 2015 aus psychiatrischer Sicht und ab 1. Januar 2016 überhaupt kein invalidisierender Gesundheitsschaden mehr ausgewiesen ist . 4 . 3 . 4</w:t>
      </w:r>
    </w:p>
    <w:p>
      <w:r>
        <w:t>Zusammenfassend steht mit überwiegender Wahrscheinlichkeit fest, dass die Beschwerdeführerin in der massgebenden Zeit</w:t>
      </w:r>
    </w:p>
    <w:p>
      <w:r>
        <w:t>ab 1. Oktober 2015 in der bisheri gen und auch in einer angepassten Tätigkeit aus psychi atri schen Gründen nicht eingeschränkt ist. Zuvor war sie von Mitte Mai 2014 bis Ende Juni 2015 aus psychiatrischen Gründen zu 20 % (E. 3.5.3) und vom 1 9. Januar bis 3 1. Dezember 2015 aus somatischen Gründen zu 100 % arbeits- und erwerbsunfähig. 5.</w:t>
      </w:r>
    </w:p>
    <w:p>
      <w:r>
        <w:t>5.1</w:t>
      </w:r>
    </w:p>
    <w:p>
      <w:r>
        <w:t>Es steht somit fest, dass ab 1. Januar 2016 nicht mehr vom Vorliegen eines inva lidisierenden Gesundheitsschadens auszugehen ist. Zu prüfen bleibt aber , ob die Beschwerdeführerin</w:t>
      </w:r>
    </w:p>
    <w:p>
      <w:r>
        <w:t>Anspruch auf eine befristete Rente hat. 5.2</w:t>
      </w:r>
    </w:p>
    <w:p>
      <w:r>
        <w:t>Die Bemessung des Invaliditätsgrads ist für den Zeitpunkt des frühest möglichen Rentenbeginns, hier 1. Oktober 2015 (Anmeldung am 2. April 2015 [Art. 29 Abs. 3 und Abs. 4 IVG] und Ablauf des Wartejahres am 1 5 . Mai 2 01 5 [Art. 28 Abs. 1 IVG ;</w:t>
      </w:r>
    </w:p>
    <w:p>
      <w:r>
        <w:t>zur Erheblichkeit einer Arbeitsunfähigkeit von 20 %, vgl. Urteil des Bundesgerichts I 10/05 vom 14. Juni 2005 E. 2.1.1 ]) vorzunehmen. Entgegen der Ansicht de r Beschwerdeführer in stellt die Früherfassung de r Beschwerdeführer in keine offizielle Anmeldung bei der IV im Sinne von Art. 29 ATSG dar. Massge bend ist die Anmeldung zum Leistungsbezug (vgl. Urteil des Bundesgerichts 9C_463/2014 vom 9. September 2013 E. 3.2 mit weiteren Hinweisen). 5.3</w:t>
      </w:r>
    </w:p>
    <w:p>
      <w:r>
        <w:t>Hinsichtlich der sozialversicherungsrechtlichen Qualifikation der Beschwerdefüh rerin kann den A kten entnommen werden, dass sie im Rahmen der Früherfassung die Angabe machte, sie wäre bei voller Gesundheit zu 50 % erwerbstätig, wobei sie ihr Pensum aus gesundheitlichen Gründen im November 2011 reduziert habe ( Urk. 8/5/2). 5.4</w:t>
      </w:r>
    </w:p>
    <w:p>
      <w:r>
        <w:t>Mangels vorgenommenen Abklärungen im Aufgabenbereich lässt sich die Ein schränkung im Haushalt nicht präzise bestimmen. Angesichts der Natur der gesundheitlichen Einschränkung</w:t>
      </w:r>
    </w:p>
    <w:p>
      <w:r>
        <w:t>kann aber mit dem Beweisgrad der überwiegen den Wahrscheinlichkeit davon ausgegangen werden, dass sie im fraglichen Zeit punkt im Aufgabenbereich zu mindestens 40 % eingeschränkt war . Somit ergibt sich in Anwendung der gemischten Methode ein Anspruch der Beschwerdeführe rin auf eine befristete ganze Rente der Invalidenversicherung mit Wirkung ab 1. Oktober 2015 bis 3 1. März 2016 (50 % Teilinvaliditätsgrad im Erwerbsbereich sowie 20 % Teilinvaliditätsgrad im Aufgabenbereich = Gesamtinvaliditätsgrad von 70 % ) . Ab 1. Januar 2016 ist vom Fehlen eines invalidisierenden Gesund heitsschadens auszugehen und somit fes t zustellen, dass die Beschwerdeführerin in Anwendung von Art. 88a Abs. 1 IVV ab 1. April 2016 keinen Rentenanspruch mehr hat .</w:t>
      </w:r>
    </w:p>
    <w:p>
      <w:r>
        <w:t>6.</w:t>
      </w:r>
    </w:p>
    <w:p>
      <w:r>
        <w:t>Dies führt zur teilweisen Gutheissung der Beschwerde. Im Übrigen ist die Beschwerde abzuweisen. 7.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Da die Beschwerdeführer in nur zu einem geringen Teil obsiegt, sind ih r die Kosten zu drei Viertel n und der Beschwerdegegnerin zu einem Viertel aufzuerlegen (vgl. Urteil des Bundesge richts 9C_94/2010 vom 26. Mai 2010, E. 4.3). 7.2</w:t>
      </w:r>
    </w:p>
    <w:p>
      <w:r>
        <w:t>Die vertretene Beschwerdeführer in hat sodann gestützt auf Art. 61 lit . g ATSG in Verbindung mit § 34 Abs. 1 und 3 des Gesetzes über das Sozialversicherungsge richt ( GSVGer ) Anspruch auf eine reduzierte Prozessentschädigung. Diese ist unter Berücksichtigung der Bedeutung der Streitsache und der Schwierigkeit des Prozesses auf Fr. 700 .-- (inklusive Mehrwertsteuer und Barauslagen) festzusetzen. Das Gericht erkennt: 1.</w:t>
      </w:r>
    </w:p>
    <w:p>
      <w:r>
        <w:t>In teilweiser Gutheissung der Beschwerde wird die Verfügung der Sozialversicherungs anstalt des Kantons Zürich, IV-Stelle, vom 1 5. Dezember 2016 insoweit abgeändert, als festgestellt wird, dass die Beschwerdeführerin vom 1. Oktober 2015 bis 3 1. März 2016 Anspruch auf eine ganze Invalidenr ente hat. Im Übrigen wird die Beschwerde abgewie sen. 2.</w:t>
      </w:r>
    </w:p>
    <w:p>
      <w:r>
        <w:t>Die Gerichtskosten von Fr. 800 .-- werden der Beschwerdeführerin zu drei Vierteln ( Fr. 600.--) sowie der Beschwerdegegnerin zu einem Viertel ( Fr. 200.--) auferlegt.</w:t>
      </w:r>
    </w:p>
    <w:p>
      <w:r>
        <w:t>Rech nung und Einzahlungsschein werden den Kostenpflichtigen nach Eintritt der Rechts kraft zugestellt. 3.</w:t>
      </w:r>
    </w:p>
    <w:p>
      <w:r>
        <w:t>Die Beschwerdegegnerin wird verpflichtet, der Beschwerdeführerin eine Prozessent schädigung von Fr. 700 .-- (inkl. Barauslagen und MWSt )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HurstHausammann</w:t>
      </w:r>
    </w:p>
    <w:p>
      <w:r>
        <w:rPr>
          <w:b/>
        </w:rPr>
        <w:t>E. 3.3</w:t>
      </w:r>
    </w:p>
    <w:p>
      <w:r>
        <w:t>I m Bericht des Stadtspitals D.___ zur rheumatologischen Untersuchung vom 1 0. November 2015 zu Händen von Dr. E.___ ( Urk. 8/25) wurde eine vollstän dige Arbeitsunfähigkeit bis 3 0. November 2015 attestiert ( Urk. 8/25/2).</w:t>
      </w:r>
    </w:p>
    <w:p>
      <w:r>
        <w:rPr>
          <w:b/>
        </w:rPr>
        <w:t>E. 3.4</w:t>
      </w:r>
    </w:p>
    <w:p>
      <w:r>
        <w:t>Dem Bericht des Stadtspitals D.___ vom 1. Februar 2016 zu Händen der Beschwerdegegnerin ( Urk. 8/27) kann entnommen werden, d urch kontinuierliche Einnahme der Basistherapie sei eine Verbesserung der Arbeitsfähigkeit möglich . Aus rheumatologischer Sicht sei eine angepasste Tätigkeit, bei Vermeiden schwe rer Lasten, Über-Kopfarbeiten und bei Meiden e xtremer Witterungsverhältnisse zumutbar, wobei seit Dezember 20 15 aufgrund einer Handgelenksbeteiligung von 50 % die Leistungsfähigkeit vermindert sei ( Urk. 8/27/5).</w:t>
      </w:r>
    </w:p>
    <w:p>
      <w:r>
        <w:rPr>
          <w:b/>
        </w:rPr>
        <w:t>E. 3.5.1</w:t>
      </w:r>
    </w:p>
    <w:p>
      <w:r>
        <w:t>Dem bidisziplinären Gutachten v om 2 8. Juni 2016 lässt sich folgende interdis ziplinäre Beurteilung entnehmen: Nach einer erfolgreichen Behandlung mit Basistherapeutika seien klinisch und labormässig bei der Beschwerdeführerin keine Anzeichen mehr auf ein entzündlich rheumatisches Leiden zu erkennen. Das subjektive Kranksein werde durch eine massivste, fibromyalgieforme</w:t>
      </w:r>
    </w:p>
    <w:p>
      <w:r>
        <w:t>Panal gie ohne erkennbares somatisches Substrat verursacht. Aus Sicht des Rheumato logen lasse sich eine Einschränkung der Arbeitsfähigkeit organisch nicht begrün den. Von Mitte Mai 2014 bis Ende Juni 2015 habe eine Einschränkung der Arbeitsfähigkeit von 20 % bestanden. Vorher sei dies während Jahren nicht der Fall gewesen. Seit Anfang Juli 2015 bestehe erneut eine volle Arbeitsfähigkeit. Bei der interdisziplinären Beurteilung könne vollumfänglich auf den psychiatri schen Gesichtspunkt abgestellt werden ( Urk. 8/35/2 5-26 ).</w:t>
      </w:r>
    </w:p>
    <w:p>
      <w:r>
        <w:rPr>
          <w:b/>
        </w:rPr>
        <w:t>E. 3.5.2</w:t>
      </w:r>
    </w:p>
    <w:p>
      <w:r>
        <w:t>Dem rheumatologischen Teilguta chten von Dr. C.___ vom 2 8. Juni 2016 (Urk. 8/35/1-25) sind keine Diagnosen mit Auswirkung auf die Arbeitsfähigkeit zu entnehmen. Folgende Diagnosen ohne Auswirkung auf die Arbeitsfähigkeit wurden festgehalten ( Urk. 8/35/14): - u nter Basistherapie remittierte a xiale Spondylarthritis mit früherer peri pherer Beteiligung - Sakroileitis (Erstdiagnose Juni 2013) - HLA-B27 positiv - Status nach Daktylitis, Gonarthritis, OSG-Arthritis rechts - Therapiestand (Prednison, Status nach Remicade , Status nach MTX , Status nach Enbrel, Cimzia , Arava ) - m assivste (sekundäre?), fibromyalgieforme</w:t>
      </w:r>
    </w:p>
    <w:p>
      <w:r>
        <w:t>Panalgie - 18/18 tender</w:t>
      </w:r>
    </w:p>
    <w:p>
      <w:r>
        <w:t>points positiv - Vielzahl von vegetativen Kontrollpunkten - Missverhältnis zwischen Krafteinwirkung und Schmerzen - a ktenanamnestisch - l atente Tuberkulose - c hronisches lumbospondylogenes Syndrom beidseits/ mediolaterale</w:t>
      </w:r>
    </w:p>
    <w:p>
      <w:r>
        <w:t>Diskushernie L5/S1, aktivierte Spondylarthrosen L3/4, L4/5, L5/S1 (aktuell klinisch keine entsprechenden Hinweise) - Hepatopathie unklarer Genese - Status nach Heliobacter -Gastritis - Status nach Pneumonie</w:t>
      </w:r>
    </w:p>
    <w:p>
      <w:r>
        <w:t>Dr. C.___ erhob folgenden rheumatologischen Befund: Im Bereich der Halswir belsäule liege eine leichte Streckhaltung vor. Eine Seitabweichung sei nicht erkennbar. Die Nackenmuskulatur sei normal ausgebildet und normal tonisiert und ohne abnormen Palpationsbefund. Die Halswirbelsäule ( HWS ) sei frei beweg lich trotz muskulärer Gegenspannung unter Angabe von endgradigen Schmerzen. Die Seh n enreflexe seien nicht auslösbar, die rohe Kraft des Biceps und Triceps sei seitengleich normal, die Faustschlusskraft sei nicht beurteilbar, da keine erkenn bare Anspannung bestehe. Die Sensibilität sei distal an den Armen seitengleich. Im Bereich der Brust- und Lendenwirbelsäule liege eine diskrete thorakolumbale Linksskoliose bei leichtem Beckenschiefstand nach links vor. Die Lendenlordose sei leicht akzentuiert, die Brustkyphose regelrecht. Die thorakale und lumbale Rückenmuskulatur sei normal tonisiert und nicht verschmächtigt . Die Brust- ( BWS ) und Lendenwirbelsäule ( LWS ) sei en seitlich frei beweglich, sagittal die BWS 29,5cm/30cm/32cm, die LWS 9,5c m/10cm/13cm. Alle Bewegungen der BWS und LWS seien endgradig schmerzhaft. Der Fing er-Boden-Abstand betrage 50cm, der Finger-Zehenabstand betra ge im Langsitz 0cm. Der Einbeinstand sei normal und der Zehen-Fersengang seitengleich normal. Auch die rohe Kraft L5 und S1 sei bei hinkfreiem Gang ohne Seitendifferenz normal. Der Lasègue sei im Sitzen geprüft worden und sei normal, in Rückenlage ab 60° sei er massiv schmerzhaft. Der Pa t ellarsehnenreflex sei schwach, der Achillessehnenreflex sei nicht auslösbar. Die Sensibilität sei distal an den Beinen seitengleich normal. Das Iliosakralgelenk beanspruchende Manöver seien wegen massiven Schmerzanga ben nicht prüfbar. Zusammenfassend bestünden auch im Bereiche der Wirbel säule keine relevanten, abno rmen, somatischen Befunde (Urk. 8/35/11-12). Die Beschwerdeführerin reih e ihre üblichen Schmerzen mit 9 auf der 10-er Skala ein. Praktisch alle Abschnitte seien zumindest endgradig bewegungsschmerzhaft und zwar im Bereiche der oberen Extremitäten stärker als distal. „ Palpatorisch " habe eine generalisierte Schmerzhaftigkeit von Kopf bis Fuss bestanden. Das Gesicht und der behaarte Kopf sowie die Ursprünge der Nackenmuskulatur am Schädel seien diffus druckdolent , d er gesamte Schultergürtel sei dorsal und ventral extrem berührungsempfindlich gewesen, sowohl bei tieferer Palpation, wie auch beim Abheben von Hautfalten oder beim Bestreichen mit dem Fingernagel. Dasselbe Bild habe sich an den Oberarmen, den Vorderarmen und den Ellenbogen gezeigt. Die Handgelenke, die Hände und alle Finger hätten eine massive Palpationsdolenz aufgewiesen, wobei zum Beispiel an den Fingern nicht nur die Gelenke, sondern auch die extraartikulären Strukturen und die Fingernägel als stark schmerzhaft angegeben worden seien. Dasselbe Bild habe sich an den Beinen gefunden, die zirkulär auf der ganzen Länge bis und mit den Zehen als schmerzhaft geäussert worden seien. Dolent seien die Beckenrückseite und die gesamte Wirbelsäule ( HWS bis Sakrum ) ohne Vorzugslokalisation gewesen. Entlang der gesamten Wir belsäule habe ein extremer Hautrollschmerz bestanden. Die Bedeutung dieser Pal pati o nsschmerzen müsse allerdings etwas relativiert werden, da der Eindruck ent standen sei, dass Schmerzen zum Teil schon vor der Berührung geäussert worden seien. Zusammenfassend habe eine Berührungsempfindlichkeit schon auf geringe taktile Einwirkungen hin bestanden, die keine Stelle der Körperoberfläche ausge lassen habe, es sei denn das Abdomen ( Urk. 8/35/12).</w:t>
      </w:r>
    </w:p>
    <w:p>
      <w:r>
        <w:t>Der rheumatologische Experte hielt ferner fest, die Beschwerdeführerin habe die bisherige Behandlung als nutzlos beurteilt, da die Schmerzen nicht gebessert hät t en. Klinisch habe sich allerdings ein völlig anderes Bild gezeigt, da der Rheu mastatus völlig normale Verhältnisse ergeben habe. Zwar habe die Beschwerde führerin auf eine Schwellung des rechten Vorderarmes hingewiesen, die der Untersucher aber nicht habe bestätigen können. Es hätten sich keine Hinweise auf eine artikuläre Pathologie gefunden. Man dürfe also davon ausgehen, dass die bisherige Behandlung effektiv gewesen sei, was auch die fehlende humorale Entzündungsaktivität unterstreiche. Im Vordergrund sei allerdings eine extreme Panalgie ohne erkennbare somatische Ursachen gestanden, womit die Beschwer deführerin nicht zu Unrecht auf die Therapieresistenz ihrer massiven Schmerzen hingewiesen habe. Die Beschwerdeführerin sei von Kopf bis Fuss extrem berüh rungsempfindlich und alle Stationen seien bewegungsschmerzhaft gewesen. In erster Annäherung erinnere das Schmerzbild an ein Fibromyalgiesyndrom , seien doch alle Kennpunkte positiv gewesen und es hätten eine Vielzahl von vegetati ven Begleitsymptomen, wie Leistungsunfähigkeit, Schlafstörung, Ermüdbarkeit, Kopfschmerzen, Kälteempfindlichkeit, Atembeschwerden, Bauchschmerzen und Schwindel bestanden. Auf der anderen Seite seien alle denkbaren Kontrollpunkte ebenfalls schmerzhaft gewesen und es habe ein krasses Missverhältnis zwischen der geringen Krafteinwirkung bei der Untersuchung und dem geäusserten Schmerzausmass bestanden. Hinweise auf eine somatische Ursache dieses Schmerzbildes fänden sich nicht, es müssten extrasomatische Gründe verantwort lich gemacht werden. Das in den Akten beschriebene lumbospondylogene Syn drom lasse sich klinisch zur Zeit nicht erkennen, sei es, weil es nicht mehr vor handen ist, sei es, weil es von der Panalgie</w:t>
      </w:r>
    </w:p>
    <w:p>
      <w:r>
        <w:t>massivst überlagert werde. Hinweise auf ein radikuläres Syndrom hätten sich nicht gefunden. Zusätzlich hätten sich erhebliche aggravatorische Momente gefunden: Die Beschwerdeführerin habe ihre Arme aktiv nur sehr eingeschränkt hochheben können, sei aber in der Lage gewesen, die Oberkörperbekleidung mit beiden Armen über den Kopf zu streifen, sie habe einen Finger-Zehen-Abstand im Stehen von 50cm, aber einen Finger-Zehen-Abstand im Langsitz von 0cm gehabt, die Faustschlusskraft sei praktisch nicht vorhanden gewesen, aber sie habe mit den Händen ihre Strumpfhosen prob lemlos hochziehen können, vor allem aber habe sie ihre Schmerzen der Stufe 9 von 10 zugeordnet, doch sie habe dabei einen fröhlichen Eindruck gemacht und sei zu Spässen aufgelegt gewesen. Auch nach Abschluss der langdauernden, ein gehenden Untersuchung habe sie überhaupt keinen schmerzgeplagten, erschöpf ten Eindruck gemacht. Die Prognose der axialen Spondylarthritis mit peripherer Beteiligung sei unter konsequenter Fortführung der Behandlung zumindest mit telfristig gü nstig. Die Panalgie werde sich kaum positiv beeinflussen lassen und die Gabe von Opiaten sei zumindest unüblich (Urk. 8/35/16).</w:t>
      </w:r>
    </w:p>
    <w:p>
      <w:r>
        <w:t>Dr. C.___ ging von folgender Arbeitsfähigkeitseinschätzung aus: Eine Einschrän kung der Arbeitsfähigkeit in der bisherigen Erwerbstätigkeit lasse sich organisch nicht begründen, es sei denn durch eine zwischenzeitlich eingetretene Dekondi tionierung , die allerdings invaliditätsfremd sei. Angesichts der Aktenlage mit den frü heren Befunden im Spital</w:t>
      </w:r>
    </w:p>
    <w:p>
      <w:r>
        <w:t>D.___</w:t>
      </w:r>
    </w:p>
    <w:p>
      <w:r>
        <w:t>erstaun e diese Einschätzung vielleicht etwas, doch zeige die aktuelle Untersuchung wirklich keine organische Pathologie. Auch das von der Beschwerdeführerin angegebene gelegentliche Anschwellen der Hände würde an dieser Einschätzung nichts ändern, denn eine pastöse Schwel lung der Hände sei angesichts der geringen körperlichen Tätigkeit nicht anormal. Zudem vermerke das S pital D.___</w:t>
      </w:r>
    </w:p>
    <w:p>
      <w:r>
        <w:t>im Bericht vom 1. Februar 2016, dass eine angepasste Tätigkeit zumutbar wäre, dass aber die Motivation der Beschwerde führerin gering sei ( Urk. 8/35/17). Eine organisch bedingte Einschränkung der Arbeitsfähigkeit lasse sich anhand der Akten bis zum Jahreswechsel 2015/2016 begründen ( Urk. 8/35/22). 3. 5 .3</w:t>
      </w:r>
    </w:p>
    <w:p>
      <w:r>
        <w:t>Im psychiatrischen Teilgutachten vom 2 8. Juni 2016 wurde folgende Diagnose mit Auswirkung auf die Arbeitsfähigkeit festgehalten ( Urk. 8/36/8): - mittelgradige depressive Episode (Mitte Mai 2013 bis Ende Juni 2015) (ICD-10 F32.1)</w:t>
      </w:r>
    </w:p>
    <w:p>
      <w:r>
        <w:t>Als Diagnose ohne Auswirkung auf die Arbeitsfähigkeit notierte der Gutachter eine remittierte depressive Episode (seit Anfang Juli 2015) (ICD-10 F32.4), eine n Verdacht auf Status nach posttraumatischer Belastungsstörung (ICD-10 Z43.1) sowie mässige kulturelle Integration (ICD-10 Z60.3).</w:t>
      </w:r>
    </w:p>
    <w:p>
      <w:r>
        <w:t>Der psychiatrische Konsiliarius Dr. B.___ gab folgende Beurteilung ab: Die Beschwerdeführerin sei ab Mitte Mai 2014 in eine psychische Krise geraten, sie habe ihre Teilzeitarbeit aufgeben müssen. Sie habe eine ambulante psychiatrische Behandlung aufgenommen, welche im Herbst 2014 zu einer deutlichen Verbes serung geführt habe. Im Januar 2015 sei es nochmals zu einer Zustandsver schlechterung gekommen, vermutlich im Zusammenhang mit der Tuberkuloseer krankung. Die Beschwerdeführerin habe auf körperliche Krankheiten grundsätz lich empfindlich reagiert, was nachvollziehbar sei. Mit der Zeit habe sie sich von der neuen depressiven Krise lösen können, seit Anfang Juli 2015 könne von einer Remission ausgegangen werden. Die Beschwerdeführerin berichte seither nicht mehr über psychische Beschwerden, der heutige Befund sei unauffällig. Es könne auch auf die regelmässige Tagesgestaltung, die glückliche familiäre Situation und das Interesse an diversen Lebensaktivitäten hingewiesen werden. Im Weiteren habe die Beschwerdeführerin im Juli 2015 Ferien im Heimatland verbringen kön nen. Dies alles lasse eine Remission der Depression annehmen. Diagnostisch sei von einer depressiven Episode auszugehen, diese sei von Mitte Mai 2014 bis Ende Juni 2015 mittelgradig gewesen. Seither sei sie grossteils remittiert. Die therapeu tischen Bemühungen seien genügend. Die Beschwerdeführerin gehe in eine Psy chotherapie und erhalte ein antidepressiv wirkendes Medikament ( Urk. 8/36/9-10). Sodann bestünden ungünstige krankheitsfremde Faktoren: längere Phase von Arbeitsuntätigkeit, mässige kulturelle Integration sowie mässige Motivation zur Aufnahme einer beruflichen Tätigkeit. Die Beschwerdeführerin habe sich ihr Leben so eingerichtet, dass sie sich wohl fühle, es bestehe ein sekundärer Krank heitsgewinn ( Urk. 8/36/10).</w:t>
      </w:r>
    </w:p>
    <w:p>
      <w:r>
        <w:t>Zur Arbeitsfähigkeit hielt Dr. B.___ fest, die Beschwerdeführerin sei von Mitte Mai 2014 bis Ende Juni 2015 in ihrer Arbeitsfähigkeit zu ca. 20 % eingeschränkt gewesen. Seither bestehe aus psychiatrischer Sicht keine Einschränkung der Arbeitsfähigkeit mehr. In Bezug auf Eingliederungsmassnahmen könne angeführt werden, dass angesichts des Fehlens einer psychischen Störung derartige Mass nahmen zumutbar seien. Allerdings müsse auf die ungünstigen krankheitsfrem den Faktoren hingewiesen werden, welche eine derartige Massnahme vermutlich scheitern liessen ( Urk. 8/36/10). 4. 4.1</w:t>
      </w:r>
    </w:p>
    <w:p>
      <w:r>
        <w:t>Das bidisziplinäre Gutachten der Dres . B.___ / C.___ ( Urk. 8/35-36) vermag die an eine beweiskräftige ärztliche Expertise gestellten Anforderungen vollumfäng lich zu erfüllen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