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IV.2017.00086 vom 12. Mai 2017</w:t>
      </w:r>
    </w:p>
    <w:p>
      <w:r>
        <w:t>ZH Sozialversicherungsgericht, 2017-05-12, DE</w:t>
      </w:r>
    </w:p>
    <w:p>
      <w:r>
        <w:rPr>
          <w:b/>
        </w:rPr>
        <w:t xml:space="preserve">Quelle: </w:t>
      </w:r>
      <w:r>
        <w:t>https://mcp.opencaselaw.ch/entscheid/zh_sozialversicherungsgericht_IV.2017.00086</w:t>
      </w:r>
    </w:p>
    <w:p>
      <w:r>
        <w:t>FR: ZH_SOZIALVERSICHERUNGSGERICHT IV.2017.00086 du 12 mai 2017</w:t>
      </w:r>
    </w:p>
    <w:p>
      <w:r>
        <w:t>IT: ZH_SOZIALVERSICHERUNGSGERICHT IV.2017.00086 del 12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Ob eine für den Rentenanspruch erhebliche Änderung des Invaliditätsgrades ein getreten und damit der für die Befristung oder Abstufung erforderliche Revi 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 weisen; vgl. BGE 130 V 343 E. 3.5). Spricht die Verwaltung der versicherten Person eine befristete Rente zu und wird beschwerdeweise einzig die Befris 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Dagegen führte der Versicherte mit Eingabe vom 24. Januar 2017 Beschwerde und beantragte, die angefochtene Verfügung sei aufzuheben und es sei ihm neben der befristeten ganzen Rente ab dem 1. Oktober 2013 eine Viertelsrente zuzusprechen. Eventualiter seien ergänzende medizinische Abklärungen vorzunehmen (Urk. 1 S. 2).</w:t>
      </w:r>
    </w:p>
    <w:p>
      <w:r>
        <w:t>Mit Beschwerdeantwort vom 2. März 2017 schloss die IV-Stelle auf Abwei sung der Beschwerde (Urk. 6), was dem Beschwerdeführer mit Verfügung vom 3. März 2017 angezeigt wurde (Urk. 8). Das Gericht zieht in Erwägung: 1.</w:t>
      </w:r>
    </w:p>
    <w:p>
      <w:r>
        <w:rPr>
          <w:b/>
        </w:rPr>
        <w:t>E. 2.1</w:t>
      </w:r>
    </w:p>
    <w:p>
      <w:r>
        <w:t>Das hiesige Gericht erwog im Urteil IV.2013.00266 vom 30. September 2014 in Sachen der Parteien, die Arbeits- und Leistungsfähigkeit des Beschwerde führers sowie das Tätigkeitsprofil für eine angepasste Tätigkeit seien lediglich durch Dr. med. Z.___, Facharzt FMH für Physikalische Medizin und Rehabilitation, beurteilt worden, wobei dieser nur die unfallkausalen Kniebeschwerden berücksichtigt habe. Es seien beim Beschwerdeführer bis zum Verfügungserlass am 13. Februar 2013 jedoch mehrfach Rücken- und Atemwegsbeschwerden sowie Schulterbeschwerden aufgetreten, die hinsicht lich ihrer Auswirkungen auf die Arbeits- und Leistungsfähigkeit nie fach ärztlich beurteilt worden seien. Damit fehle es insofern an allseitigen Unter suchungen, als keine detaillierte medizinische Beurteilung der physischen Funktionen vorliege, womit sich der medizinische Sachverhalt bis zum Zeit punkt des Erlasses der angefochtenen Verfügung als offensichtlich unzu reichend abgeklärt erweise. Daher sei die Beschwerde insoweit gutzuheissen, als die angefochtene Verfügung vom 13. Februar 2013 aufzuheben und die Sache an die Beschwerdegegnerin zurückzuweisen sei, damit diese weitere medizinische Abklärungen tätige und in der Folge neu verfüge (Urk. 7/48 S. 5).</w:t>
      </w:r>
    </w:p>
    <w:p>
      <w:r>
        <w:rPr>
          <w:b/>
        </w:rPr>
        <w:t>E. 2.2</w:t>
      </w:r>
    </w:p>
    <w:p>
      <w:r>
        <w:t>Gemäss den Erwägungen im Rückweisungsurteil des hiesigen Gerichts veran lasste die IV Stelle in der Folge eine bidisziplinäre medizinische Ab klärung bei der Begutachtungsstelle Y.___, welche ihr Gutachten am 22. September 2015 erstattete (Urk. 7/85). Mit Verfügung vom 14. Dezember 2016 sprach die IV-Stelle dem Versicherten eine befristete ganze Invalidenrente zu, ver neinte indessen einen Anspruch auf eine Invalidenrente für die Zeit ab dem 1. Oktober 2013 (Urk. 2). 3.</w:t>
      </w:r>
    </w:p>
    <w:p>
      <w:r>
        <w:t>3.1</w:t>
      </w:r>
    </w:p>
    <w:p>
      <w:r>
        <w:t>Im angefochtenen Entscheid vom 14. Dezember 2016 wurde erwogen, die medizinischen Abklärungen hätten gezeigt, dass der Beschwerdeführer in seiner angestammten Tätigkeit seit dem 1. September 2013 zu 60 % arbeits fähig sei. In einer angepassten Tätigkeit sei er jedoch seit diesem Zeitpunkt zu 100 % arbeitsfähig. Aufgrund dessen, dass er bereits im Oktober 2013 wieder 133 Arbeitsstunden geleistet und ein rentenausschliessendes Erwerbs einkommen erzielt habe, bestünde seit dem Oktober 2013 kein Rentenan spruch mehr (Urk. 2 S. 5).</w:t>
      </w:r>
    </w:p>
    <w:p>
      <w:r>
        <w:t>Zu den im Vorbescheidverfahren vorgebrachten Einwänden führte die IV-Stelle aus, der Beschwerdeführer sei in seiner angestammten Tätigkeit ledig lich noch zu 50 % arbeitsfähig, eine seiner Behinderung angepasste Tätigkeit sei ihm indes zu 100 % zumutbar. Daher sei bei der Berechnung des Invali deneinkommens nicht auf den effektiv erzielten Lohn für die angestammte Tätigkeit, sondern auf die Tabellenlöhne gemäss den vom Bundesamt für Statistik periodisch herausgegebenen Lohnstrukturerhebungen abzustellen. Ein leidensbedingter Abzug vom Tabellenlohn rechtfertige sich nicht, weil die körperliche Limitierung bereits beim Anforderungs- und Belastungsprofil vollumfänglich berücksichtigt worden sei. Damit resultiere ein rentenaus schliessender Invaliditätsgrad (Urk. 2 S. 6-7). 3.2</w:t>
      </w:r>
    </w:p>
    <w:p>
      <w:r>
        <w:t>Demgegenüber brachte der Beschwerdeführer vor, wie aus dem aktuellen Handelsregisterauszug hervorgehe, sei er inzwischen Geschäftsführer und Gesellschafter. Er arbeite mit einem Beschäftigungsgrad von 55 %, womit er seine Restarbeitsfähigkeit voll ausschöpfe. Daher sei das von ihm erwirt schaftete Jahreseinkommen in der Höhe von Fr. 50‘700.-- als Invalidenein kommen anzuerkennen, womit sich bei einem Valideneinkommen von Fr. 91‘000.-- ein Rentenanspruch auf eine Viertelsrente ergebe. Eventualiter machte er geltend, auch in angepasster Tätigkeit sei lediglich von einer 80%igen Arbeitsfähigkeit auszugehen. Als Grund dafür nannte er zum einen den Umstand, dass es ihm nicht zumutbar sei, sich selber einzugliedern und zum anderen, dass sich ein leidensbedingter Abzug von 15-20 % rechtfertige, womit ebenfalls ein Anspruch auf eine Viertelsrente ausgewiesen sei. Weiter brachte er vor, die Beschwerdegegnerin habe zu Unrecht die LSE Tabelle 2012 angewendet, obwohl sie richtigerweise - wie in ihrer ersten Verfügung - die LSE Tabelle 2010 hätte anwenden müssen (Urk. 1 S. 5-7). 4.</w:t>
      </w:r>
    </w:p>
    <w:p>
      <w:r>
        <w:t>4.1</w:t>
      </w:r>
    </w:p>
    <w:p>
      <w:r>
        <w:t>Im Y.___-Gutachten vom 22. September 2015 wurden folgende Diagnosen mit Auswirkung auf die Arbeitsfähigkeit aufgeführt (Urk. 7/85 S. 24): - progrediente, aktuell noch mässige, medial betonte Gonarthrose links sowie Funktionsstörung - Status nach VKB-Ruptur und medialer Meniskusläsion am 30.6.2011 - Status nach primärer VKB-Plastik mit Semitendinosussehne sowie Meniskusnaht bei Korbhenkelläsion am 25.7.2011 - Status nach arthroskopischer Teilmeniskektomie medial sowie Resek tion einer Narbenplica am 13.4.2012 - leichte VKB-Insuffizienz sowie weitgehend kompensierte Muskula tur - anamnestisch wiederholte Reizzustände und Blockierungen - rezidivierendes thorako-lumbovertebrales Syndrom - belastungsabhängig - leichte Beweglichkeitseinschränkung im Bereich der Brustwirbel säule und radiologisch asymptomatische Diskushernie L5/S1 (MRI von 2012) - muskuläre Insuffizienz</w:t>
      </w:r>
    </w:p>
    <w:p>
      <w:r>
        <w:t>Diagnosen ohne Auswirkung auf die Arbeitsfähigkeit wurden folgende genannt (Urk. 7/85 S. 24): - Status nach laparoskopischem Eingriff 04/2015 (keine Berichte vorlie gend) - schwere Adipositas Grad II, BMI 37,8 kg/m 2 - chronische Bronchitis und leichte chronisch obstruktive Lungenerkran kung - unter Spiricort normale Spirometrie und normaler Gasaustausch - dysfunktionelles Krankheitsverhalten</w:t>
      </w:r>
    </w:p>
    <w:p>
      <w:r>
        <w:t>Im pneumologischen Teilgutachten wurde ausgeführt, der Explorand berichte über seit der Kindheit bestehende, chronische und rezidivierend akute Atem beschwerden. Unter Allergien leide er hingegen nicht (Urk. 7/83 S. 1).</w:t>
      </w:r>
    </w:p>
    <w:p>
      <w:r>
        <w:t>Die oberen Luftwege seien reizlos, das Atemgeräusch sei normal mit einzel nen giemenden und variabel brummenden Atemnebengeräuschen über allen Abschnitten. Klinische Zeichen einer Herzinsuffizienz seien nicht auszu machen. Die Anamnese und Befunde würden zu einer chronischen Bronchitis bei fortgesetztem Zigarettenrauchen passen. Es bestehe eine erhebliche Niko tinabhängigkeit. Unter der aktuellen Inhalationstherapie könne keine signifi kante obstruktive Ventilationsstörung nachgewiesen werden, auch der Gas-austausch sei normal (Urk. 7/83 S. 1-2).</w:t>
      </w:r>
    </w:p>
    <w:p>
      <w:r>
        <w:t>Zur Arbeitsfähigkeit hielt Dr. med. A.___, Facharzt FMH für Innere Medizin und Lungenkrankheit, fest, aus lungenfunktioneller Sicht sei die Arbeitsfähigkeit unabhängig von der körperlichen Belastung nicht einge schränkt (Urk. 7/83 S. 2).</w:t>
      </w:r>
    </w:p>
    <w:p>
      <w:r>
        <w:t>Im rheumatologischen Teilgutachten führte Dr. med. B.___, Fach arzt FMH für Physikalische Medizin und Rehabilitation, aus, die Untersu chung habe gezeigt, dass im Bereich des linken Knies eine leichte vordere Instabilität mit hartem Anschlag bestehe, was für eine leichte Kreuzbandin suffizienz spreche. Die Meniskuszeichen seien negativ und sowohl anlässlich der Untersuchung als auch bei der Nachkontrolle sei kein Erguss erkennbar gewesen. Die Trophik sei aktuell nur noch im Bereich des Unterschenkels links gegenüber rechts vermindert, ansonsten sei sie seitengleich (Urk. 7/85 S. 23).</w:t>
      </w:r>
    </w:p>
    <w:p>
      <w:r>
        <w:t>Im Bereich des Rückens bestünden im Bereich der Lendenwirbelsäule keine Beweglichkeitseinschränkungen. Die Nervendehnungstests seien negativ, ebenso die neurologischen Befunde. In Bezug auf die oberen Extremitäten könne im Bereich der rechten Schulter ein schwaches Jobe-Zeichen ausgelöst werden, die Funktion der oberen Extremitäten sei jedoch normal (Urk. 7/85 S. 23).</w:t>
      </w:r>
    </w:p>
    <w:p>
      <w:r>
        <w:t>Im Rahmen der Evaluation der arbeitsbezogenen funktionellen Leistungs-fähig keit zeige der Explorand eine schmerzbedingt verminderte Belastungs-toleranz im Bereich der Lendenwirbelsäule und des linken Knies. Bei den Hebetests habe er am zweiten Testtag weniger leisten können als am ersten, allerdings seien verschiedene kniebelastende Tests schmerzbedingt nicht durchgeführt respektive abgebrochen worden. Die Leistungsbereitschaft und Konsistenz seien fraglich (Urk. 7/85 S. 23).</w:t>
      </w:r>
    </w:p>
    <w:p>
      <w:r>
        <w:t>Zur Arbeitsfähigkeit führte Dr. B.___ aus, aufgrund dessen, dass die Leis tungsbereitschaft des Versicherten fraglich und die Konsistenz der Testergeb nisse als mässig zu beurteilen sei, müsse die Arbeitsfähigkeit medizinisch-theoretisch eingeschätzt werden. Wegen der reduzierten Belastungstoleranz im Bereich des linken Knies sei die Arbeitsfähigkeit in angestammter Tätig keit als Eisenleger sowohl in Bezug auf die Zeitdauer als auch bezüglich der Leistung eingeschränkt. Der Versicherte benötige zwei Stunden Pausen am Tag und könne nur 75 % der Ausgangsleistung erbringen. Damit resultiere eine effektive Arbeitsfähigkeit von ungefähr 50 %. Aus pneumologischer Sicht ergebe sich keine zusätzliche Einschränkung. In angepasster, mittel schwerer Tätigkeit, bei der nur selten Lasten bis zu 30 kg gehoben werden müssten und bei der die Möglichkeit des Wechsels zwischen Gehen/Stehen und Sitzen mit etwas höheren Anteilen von Sitzen bestehe sowie lange Geh strecken oder wiederholtes Gehen auf hartem oder unebenem Boden vermie den werden könnten und nur selten Arbeiten in kauernder oder kniender Position ausgeführt werden müssten, sei der Versicherte vollständig arbeits fähig (Urk. 7/85 S. 26). Es sei davon auszugehen, dass die Arbeitsfähigkeit sowohl in angestammter als auch in angepasster Tätigkeit seit dem Septem ber 2013 stabil sei (Urk. 7/85 S. 27). 4.2</w:t>
      </w:r>
    </w:p>
    <w:p>
      <w:r>
        <w:t>Das Y.___-Gutachten vom 22. September 2015 (Urk. 7/85 ) vermag die an eine beweiskräftige ärztliche Expertise gestellten Anforderungen vollumfänglich zu erfüllen ( vgl. E. 1. 4 ). So tätigten die Gutachter sorgfältige, umfassende Abklärungen (Urk. 7/83, 7/85 S. 21-22, S. 31-42) , berücksichtigten die geklagten Beschwerden (Urk. 7/83, 7/85 S. 20) und begründeten ihre Ein schätzung in nachvollziehbarer Weise sowie in Auseinandersetzung mit den vorgelegten Vorakten (Urk. 7/85 S. 1-19) . Die Gutachter legten die medizini schen Zusammenhänge und die medizinische Situation einleuchtend dar und begründeten ihre Schlussfolgerungen nachvollziehbar. Dem Gutachten kommt somit volle Beweiskraft zu. 4.3</w:t>
      </w:r>
    </w:p>
    <w:p>
      <w:r>
        <w:t>Der Beschwerdeführer bringt vor, aus dem Gutachten gehe hervor, dass auch in angepasster Tätigkeit lediglich eine eingeschränkte Arbeitsfähigkeit bestehe. Die Gutachter hätten es jedoch unterlassen, diese zu beziffern, womit der Untersuchungsgrundsatz verletzt worden sei (Urk. 1 S. 7).</w:t>
      </w:r>
    </w:p>
    <w:p>
      <w:r>
        <w:t>Im Gutachten wurde festgehalten, in angepasster Tätigkeit sei dem Versicher ten eine ganztägige Tätigkeit zumutbar. Durch die Adipositas sowie den Nikotinkonsum würden sich zusätzliche Belastungen ergeben, die zu einer Leistungsminderung führen könnten. Zudem zeige das Verhalten bei den Tests eine willkürliche Vorsicht im Sinne eines dysfunktionalen Krankheits verhaltens (Urk. 7/85 S. 26). Bei der Beantwortung der Zusatzfragen wurde darauf hingewiesen, auch in angepasster Tätigkeit sei die Arbeitsfähigkeit wohl reduziert, wobei eine Quantifizierung nicht möglich sei (Urk. 7/85 S. 27). Zwar erscheinen diese Aussagen im ersten Moment als widersprüchlich. Aus dem Zusammenhang wird jedoch klar, dass sich die Reduktion der Arbeitsfähigkeit in angepasster Tätigkeit auf die bereits erwähnte Leistungs minderung durch die Adipositas, den Nikotinkonsum sowie das dysfunktio nale Krankheitsverhalten bezieht. Wie die Gutachter richtig ausführten, sind diese Faktoren indessen als invaliditätsfremd zu beurteilen, weshalb sie unberücksichtigt bleiben. Das geht auch aus der Beantwortung der weiteren Zusatzfragen durch die Gutachter hervor. So gaben sie auf die Fragen, in welchem zeitlichen Ausmass dem Versicherten eine angepasste Tätigkeit zumutbar sei und ob eine verminderte Leistungsfähigkeit bestehe, an, dem Versicherten sei in angepasster Tätigkeit eine ganztägige Arbeit zumutbar (Urk. 7/85 S. 30). Das Vorbringen des Beschwerdeführers, seine Arbeitsfähig keit sei auch in angepasster Tätigkeit eingeschränkt, geht daher fehl. 4.4</w:t>
      </w:r>
    </w:p>
    <w:p>
      <w:r>
        <w:t>Damit ist gestützt auf das beweiskräftige Gutachten vom 22. September 2015 mit dem im Sozialversicherungsrecht massgebenden Beweisgrad der über wiegenden Wahrscheinlichkeit ausgewiesen, dass der Beschwerdeführer seit dem 1. September 2013 in seiner angestammten Tätigkeit zu 50 % und in einer angepassten Tätigkeit zu 100 % arbeitsfähig ist. 5. 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Für die Bemessung des Valideneinkommens ist entscheidend, was die versi cherte Person im relevanten Zeitpunkt nach dem Beweisgrad der überwie genden Wahrscheinlichkeit als Gesunde tatsächlich erzielen und nicht, was sie bestenfalls verdienen könnte. Die Ermittlung des Valideneinkommens muss so konkret wie möglich erfolgen. Da die bisherige Tätigkeit ohne Gesundheitsschaden erfahrungsgemäss fortgesetzt worden wäre, ist in der Regel vom letzten Einkommen auszugehen, das vor Eintritt der Gesund heitsschädigung erzielt wurde (SVR 2008 IV Nr. 35 S. 118 E. 3.2.2). 5.2</w:t>
      </w:r>
    </w:p>
    <w:p>
      <w:r>
        <w:t>Vor Eintritt des Gesundheitsschadens erzielte der Beschwerdeführer im Jahr 2011 ein monatliches Einkommen von Fr. 6‘500.--, was einem jährlichen Einkommen von Fr. 84‘500.-- entspricht (Urk. 7/12 S. 3). Der Beschwerde führer machte geltend, ohne gesundheitliche Beeinträchtigung hätte er in den Jahren 2014-2016 als Geschäftsführer ein Jahreseinkommen in der Höhe von Fr. 91‘000.-- erzielt und reichte als Beleg dafür ein Schreiben seines Geschäftspartners ein (Urk. 3/3). Gemäss bundesgerichtlicher Rechtsprechung kann eine berufliche Weiterentwicklung beim Valideneinkommen nur dann berücksichtigt werden, wenn bereits im Zeitpunkt des Eintritts des Gesund heitsschadens konkrete Anhaltspunkte für diese berufliche Entwicklung bestanden (Urteil des Bundesgerichts 8C_550/2009 vom 12. November 2009 E. 4.1). Der Gesundheitsschaden trat vorliegend im Juni 2011 ein (Urk. 7/1). Damals war der Beschwerdeführer seit knapp einem Jahr bei seiner damali gen Arbeitgeberin beschäftigt (Urk. 7/12 S. 1) und es bestanden keinerlei Anhaltspunkte für eine berufliche Weiterentwicklung. So gab die Arbeitge berin am 10. April 2012 an, im Gesundheitsfall würde der Beschwerdeführer ein Jahressalär von Fr. 84‘500.- erzielen (Urk. 7/12 S. 3). Das Vorbringen des Beschwerdeführers geht daher fehl. Unter Berücksichtigung der Nominal lohnentwicklung ist davon auszugehen, dass der Beschwerdeführer im Jahr 2013 ein an die Entwicklung der Nominallöhne für männliche Arbeitskräfte von 2‘188 Punkten im Jahr 2012 auf 2‘204 Punkte im Jahr 2013 angepasstes Valideneinkommen von rund Fr. 85‘118.-- erzielt hätte (vgl. die auf der Website des Bundesamtes für Statistik [www.bfs.admin.ch] unter „Statistiken finden“ unter der Rubrik „03 – Arbeit und Erwerb“ und der Unterrubrik „Löhne, Erwerbseinkom men und Arbeitskosten“ publizierten Lohnentwick lungsdaten) . Damit ist dem Einkommensvergleich ein Valideneinkommen in dieser Höhe zugrunde zu legen. 5.3</w:t>
      </w:r>
    </w:p>
    <w:p>
      <w:r>
        <w:t>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3b/aa und bb, vgl. auch BGE 129 V 472 E. 4.2.1). Für die Invaliditätsbemessung wird pra 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betriebsüb liche Wochenarbeitszeit von 41, 7 Stunden aufzurechnen ist (BGE 129 V 472 E. 4.3.2, 126 V 75 E. 3b/bb, 124 V 321 E. 3b/aa; AHI 2000 S. 81 E. 2a). 5.3.2</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 5.3.3</w:t>
      </w:r>
    </w:p>
    <w:p>
      <w:r>
        <w:t>Wie aus den Unterlagen hervorgeht, ist der Beschwerdeführer seit September 2013 wieder bei seiner früheren Arbeitgeberin tätig. Inzwischen erzielt er bei einem Beschäftigungsgrad von rund 55 % ein monatliches Einkommen von Fr. 3‘900.--, was einem Jahreseinkommen von Fr. 50‘700.-- entspricht (Urk. 3/10). Er stellt sich auf den Standpunkt, damit sei seine Restarbeitsfä higkeit voll ausgeschöpft. Die IV-Stelle sei zu Unrecht von statistischen Tabellenwerten ausgegangen (Urk. 1 S. 6). Zwar ist – wie vorstehend darge legt (vgl. E. 5.3.1) – bei der Berechnung des Invalideneinkommens grund sätzlich von der beruflichen Situation auszugehen, in welcher die versicherte Person konkret steht. Dies jedoch nur dann, wenn sie die ihr verbliebene Arbeitsfähigkeit voll ausschöpft. Der Beschwerdeführer arbeitet lediglich mit einem Beschäftigungsgrad von 55 %, obwohl es ihm zumutbar wäre, in einer adaptierten Tätigkeit ganztags zu arbeiten. Damit kann von einer Ausschöp fung seiner Restarbeitsfähigkeit nicht die Rede sein. Daran ändert nichts, dass er inzwischen Geschäftsführer und Gesellschafter geworden ist. Die Erzielung eines höheren Einkommens ist ihm zumutbar. Eine andere Arbeitstätigkeit, bei der er seine Restarbeitsfähigkeit ausschöpft, steht einem Verbleib als Gesellschafter in der Firma im Übrigen nicht entgegen.</w:t>
      </w:r>
    </w:p>
    <w:p>
      <w:r>
        <w:t>Für die Bestimmung des Invalideneinkommens ist daher vorliegend auf statis tische Werte wie die Tabellenlöhne gemäss den vom Bundesamt für Statistik periodisch herausgegebenen Lohnstrukturerhebungen (LSE) zurück zugreifen, wobei vorliegend die Tabelle LSE 2012 massgebend ist. Entgegen der Ansicht des Beschwerdeführers ist gemäss bundesgerichtlicher Rechtspre chung die Beweiseignung der LSE 2012 im Rahmen einer erstmaligen Invali ditätsbemessung ohne Weiteres zu bejahen (BGE 142 V 178 E. 2.5.7-8). Der Beschwerdeführer verfügt weder über eine hierzulande anerkannte abge schlossene Berufsausbildung noch über weitere Qualifikationen. Auf dem hypothetischen, als ausgeglichen unterstellten Arbeitsmarkt finden sich jedoch genügend adaptierte Tätigkeiten, welche dem Beschwerdeführer trotz der gesundheitlichen Einschränkungen und unter Berücksichtigung seiner Fähigkeiten offenstehen. Entsprechend ist vom nicht nach Branchen diffe renzierten standardisierten monatlichen Bruttolohn (inklusive 13. Monats-lohn, basierend auf einer wöchentlichen Arbeitszeit von 40 Stun den) für männliche Arbeitskräfte an Arbeitsplätzen des niedrigsten Kompe tenzniveaus von Fr. 5‘210.-- auszugehen. Auf gerechnet auf die durchschnitt liche be - triebsübliche Arbeitszeit von 41,7 Stun den pro Woche (vgl. Bundes amt für Statistik, Betriebsübliche Arbeitszeit nach Wirtschaftsabteilungen, A-S) und angepasst an die Entwicklung der Nominal löhne für männliche Arbeitskräfte von 2‘188 Punkten im Jahr 2012 auf 2‘2 04 Punkte im Jahr 201 3</w:t>
      </w:r>
    </w:p>
    <w:p>
      <w:r>
        <w:t>(vgl. die auf der Website des Bundesamtes für Statistik [www.bfs.admin.ch] unter „Statistiken finden“ unter der Rubrik „03 – Arbeit und Erwerb“ und der Unterrubrik „Löhne, Erwerbseinkom men und Arbeits kosten“ publizierten Lohnentwick lungsdaten) ergibt dies bei einem Beschäfti gungsgrad von 100 %, welcher dem Beschwerdeführer nach der gutachterli chen Beurteilung zumutbar ist, ein Bruttoeinkommen von rund Fr. 65‘654 . - - (Fr. 5‘210.- - / 40 x 41,7 x 12 / 2‘188 x 2‘2 04 ). 5.3.4</w:t>
      </w:r>
    </w:p>
    <w:p>
      <w:r>
        <w:t>Der Beschwerdeführer macht geltend, es sei ihm ein leidensbedingter Abzug von 20 % zu gewähren (Urk. 1 S. 7). Wie die IV-Stelle indessen richtig aus führte, wurde die körperliche Limitierung bereits beim Anforderungs- und Belastungsprofil berücksichtigt, weshalb sie beim leidensbedingten Abzug nicht noch einmal berücksichtigt werden kann. Gemäss bundesgerichtlicher Rechtsprechung sind weder eine mangelnde berufliche Ausbildung noch sprachliche Schwierigkeiten lohnmindernd anerkannte Kriterien (Urteil des Bundesgerichts 8C_594/2011 vom 20. Oktober 2011 E. 5), weshalb diese Faktoren entgegen der Ansicht des Beschwerdeführers beim leidensbedingten Abzug keine Berücksichtigung finden können.</w:t>
      </w:r>
    </w:p>
    <w:p>
      <w:r>
        <w:t>Andere Anhaltspunkte dafür, dass der 1983 geborene Beschwerdeführer</w:t>
      </w:r>
    </w:p>
    <w:p>
      <w:r>
        <w:t>seine</w:t>
      </w:r>
    </w:p>
    <w:p>
      <w:r>
        <w:t>Resta rbeitsfähigkeit auf dem allgemeinen Arbeitsmarkt nur mit unterdurchschnittlichem Einkommen ver werten könnte, sind nicht ersichtlich .</w:t>
      </w:r>
    </w:p>
    <w:p>
      <w:r>
        <w:t>5.4</w:t>
      </w:r>
    </w:p>
    <w:p>
      <w:r>
        <w:t>Bei einem Invalideneinkommen von Fr. 65‘654. -- resultiert im Vergleich zum Valideneinkommen von Fr. 85‘118. -- eine Erwerbseinbusse von Fr. 19‘464.--, was einem rentenausschliessenden Invaliditätsgrad von rund 23 % ent spricht. 6.</w:t>
      </w:r>
    </w:p>
    <w:p>
      <w:r>
        <w:t>Nach dem Gesagten ist die angefochtene Verfügung nicht zu beanstanden, weshalb die Beschwerde abzuweisen ist. 7.</w:t>
      </w:r>
    </w:p>
    <w:p>
      <w:r>
        <w:t>Die Kosten des Verfahrens sind auf Fr. 800 .- festzulegen und ausgangsge mäss vom Beschwerdeführer zu tragen (Art. 69 Abs. 1 bis IVG).</w:t>
      </w:r>
    </w:p>
    <w:p>
      <w:r>
        <w:t>Das Gericht erkennt: 1.</w:t>
      </w:r>
    </w:p>
    <w:p>
      <w:r>
        <w:t>Die Beschwerde wird abgewiesen. 2.</w:t>
      </w:r>
    </w:p>
    <w:p>
      <w:r>
        <w:t>Die Gerichtskosten von Fr. 800 .-- werden dem Beschwerdeführer auferlegt.</w:t>
      </w:r>
    </w:p>
    <w:p>
      <w:r>
        <w:t>Rech nung und Einzahlungsschein werden dem Kostenpflichtigen nach Eintritt der Rechts kraft zugestellt. 3.</w:t>
      </w:r>
    </w:p>
    <w:p>
      <w:r>
        <w:t>Zustellung gegen Empfangsschein an: - Rechtsanwalt Kurt Pfändler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HurstCuriger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