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IV.2017.00083 vom 24. Oktober 2018</w:t>
      </w:r>
    </w:p>
    <w:p>
      <w:r>
        <w:t>ZH Sozialversicherungsgericht, 2018-10-24, DE</w:t>
      </w:r>
    </w:p>
    <w:p>
      <w:r>
        <w:rPr>
          <w:b/>
        </w:rPr>
        <w:t xml:space="preserve">Quelle: </w:t>
      </w:r>
      <w:r>
        <w:t>https://mcp.opencaselaw.ch/entscheid/zh_sozialversicherungsgericht_IV.2017.00083</w:t>
      </w:r>
    </w:p>
    <w:p>
      <w:r>
        <w:t>FR: ZH_SOZIALVERSICHERUNGSGERICHT IV.2017.00083 du 24 octobre 2018</w:t>
      </w:r>
    </w:p>
    <w:p>
      <w:r>
        <w:t>IT: ZH_SOZIALVERSICHERUNGSGERICHT IV.2017.00083 del 24 ottobre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1961, zuletzt als Kranführer bei einem Bauunternehmen tätig gewesen , zog sich beim Sturz von einem Gerüst auf einer Baustelle am 23.</w:t>
      </w:r>
    </w:p>
    <w:p>
      <w:r>
        <w:t>September 1992 verschiedene Frakturen an der linken Körperseite zu (vgl. Zusammenfassung der Krankengeschichte des Universitätsspitals A.___ , Klinik für Unfall chirurgie von 2. November 1992 [ Urk. 6/8/1 und</w:t>
      </w:r>
    </w:p>
    <w:p>
      <w:r>
        <w:t>6/3/3 ] ). Im Oktober 1993 meldete er sich zum Bezug von Leistungen bei der Eidgenössischen Invali denversicherung an ( Urk. 6/4). Die zuständige IV-Stelle des Kantons Thurgau gewährte berufliche Massnahmen im Sinne einer Umschulung zu m t echnisch en Zeichner ( Urk. 6/22) und veranlasste, nachdem sich abzeichnete, dass das ange strebte Ausbildungsziel nicht erreicht werden kann, eine</w:t>
      </w:r>
    </w:p>
    <w:p>
      <w:r>
        <w:t>polydisziplinäre</w:t>
      </w:r>
    </w:p>
    <w:p>
      <w:r>
        <w:t>Begut achtung (vgl. Urk. 6/38 und Urk. 6/47 [ MEDAS- Gutachten vom 1 9. April 1996 ] ). Darauf folgend wurde</w:t>
      </w:r>
    </w:p>
    <w:p>
      <w:r>
        <w:t>eine dreimonatige berufliche Abklärung in der Eingliede rungsstätte B.___</w:t>
      </w:r>
    </w:p>
    <w:p>
      <w:r>
        <w:t>durchgeführt ( Urk. 6/58), welche aufgrund von Fehlzeit und mangels Perspektiven vorzeitig abgebrochen wurde ( Urk. 6/70/2 f. ). S chliesslich sprach ihm die IV-Stelle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