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IV.2017.00073 vom 8. Juni 2018</w:t>
      </w:r>
    </w:p>
    <w:p>
      <w:r>
        <w:t>ZH Sozialversicherungsgericht, 2018-06-08, DE</w:t>
      </w:r>
    </w:p>
    <w:p>
      <w:r>
        <w:rPr>
          <w:b/>
        </w:rPr>
        <w:t xml:space="preserve">Quelle: </w:t>
      </w:r>
      <w:r>
        <w:t>https://mcp.opencaselaw.ch/entscheid/zh_sozialversicherungsgericht_IV.2017.00073</w:t>
      </w:r>
    </w:p>
    <w:p>
      <w:r>
        <w:t>FR: ZH_SOZIALVERSICHERUNGSGERICHT IV.2017.00073 du 8 juin 2018</w:t>
      </w:r>
    </w:p>
    <w:p>
      <w:r>
        <w:t>IT: ZH_SOZIALVERSICHERUNGSGERICHT IV.2017.00073 del 8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 higkeit ist der durch Beeinträchtigung der körperlichen, geistigen oder psychi schen Gesundheit verursachte und nach zumutbarer Behandlung und Ein gliederung verbleibende ganze oder teilweise Verlust der Erwerbsmöglichkeiten auf dem in Betracht kommenden ausgegliche nen Arbeitsmarkt (Art. 7 Abs. 1 ATSG). Für die Beurteilung des Vorliegens einer Erwerbsunfähigkeit sind aus schliesslich die Folgen der gesundheitlichen Beein trächtigung zu berücksichti gen. Eine Erwerbsunfähigkeit liegt zudem nur vor, wenn sie aus objektiver Sicht nicht überwindbar ist (Art. 7 Abs. 2 ATSG).</w:t>
      </w:r>
    </w:p>
    <w:p>
      <w:r>
        <w:rPr>
          <w:b/>
        </w:rPr>
        <w:t>E. 1.2</w:t>
      </w:r>
    </w:p>
    <w:p>
      <w:r>
        <w:t>Anspruch auf eine Rente haben gemäss Art. 28 Abs. 1</w:t>
      </w:r>
    </w:p>
    <w:p>
      <w:r>
        <w:t>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 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 kräftige Verfügung oder der letzte rechtskräftige Einspracheentscheid, welche oder welcher auf einer materiellen Prüfung des Rentenanspruchs mit rechtskon former Sachverhaltsabklärung, Beweiswürdigung und Invaliditätsbemessung beruht (BGE 133 V 108; vgl. auch BGE 130 V 71 E.</w:t>
      </w:r>
    </w:p>
    <w:p>
      <w:r>
        <w:t>3.2.3; Urteil des Bundesge richts 9 C_438/2009 vom 26. März 2010 E. 2. 1 mit Hin weisen).</w:t>
      </w:r>
    </w:p>
    <w:p>
      <w:r>
        <w:rPr>
          <w:b/>
        </w:rPr>
        <w:t>E. 1.4</w:t>
      </w:r>
    </w:p>
    <w:p>
      <w:r>
        <w:t>Fehlen die in Art. 17 ATSG genannten Voraussetzungen, so kann die Rentenver fügung lediglich nach den für die Wiedererwägung rechtskräftiger Verwaltungs 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mit Hinweisen). Das Gericht kann eine zu Unrecht ergangene Revisionsverfügung gegebenenfalls mit der substituierten Begründung schützen, dass die ursprüngliche Rentenverfügung zweifellos unrichtig und die Berichtigung von erheblicher Bedeutung ist (BGE 125 V 368 E. 2 mit Hinweisen; vgl. auch BGE 128 V 272 E. 5b/bb; Urteile des Bundesgerichts 9C_121/2014 vom 3. September 2014 E. 3.2.2, 9C_762/2013 vom 2 4. Juni 2014 E. 4.2 und 9C_562/2008 vom 3. November 2008 E. 2.2 je mit Hin weisen).</w:t>
      </w:r>
    </w:p>
    <w:p>
      <w:r>
        <w:rPr>
          <w:b/>
        </w:rPr>
        <w:t>E. 1.5</w:t>
      </w:r>
    </w:p>
    <w:p>
      <w:r>
        <w:t>Um den Invaliditätsgrad bemessen zu können, ist die Verwaltung (und im Beschwerdefall das Gericht) auf Unterlagen angewiesen, die ärztliche und gege 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t>Das Sozialversicherungsgericht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 schen Zustände und Zusammenhänge einleuchtet, ob die Schlussfol 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 lich macht (BGE 134 V 231 E. 5.1; 125 V 351 E. 3a, 122 V 157 E. 1c; Ulrich Meyer, Die Rechtspflege in der Sozialversicherung, BJM 1989, S. 30 f.; derselbe in: Hermann Fredenhagen, Das ärztliche Gutachten, 4. Auflage 2003, S. 24 f.). 2.</w:t>
      </w:r>
    </w:p>
    <w:p>
      <w:r>
        <w:rPr>
          <w:b/>
        </w:rPr>
        <w:t>E. 2</w:t>
      </w:r>
    </w:p>
    <w:p>
      <w:r>
        <w:t>eventualiter sei ein arbeitsmedizinisches Gutachten unter Evaluation der funktionellen Leistungsfähigkeit des Beschwerdeführers durch die Beschwerdegegnerin zu veranlassen. unter Kosten- und Entschädigungsfolge zulasten der Beschwerdegegnerin.»</w:t>
      </w:r>
    </w:p>
    <w:p>
      <w:r>
        <w:t>Die Beschwerdegegnerin ersuchte am 20. Februar 2017 um Abweisung der Beschwerde (Urk. 5), was dem Beschwerdeführer am 21. Februar 2017 mitgeteilt wurde (Urk. 7).</w:t>
      </w:r>
    </w:p>
    <w:p>
      <w:r>
        <w:rPr>
          <w:b/>
        </w:rPr>
        <w:t>E. 2.1</w:t>
      </w:r>
    </w:p>
    <w:p>
      <w:r>
        <w:t>Die Beschwerdegegnerin begründete die angefochtene Verfügung vom 29. Dezember 2016 damit, die medizinischen Untersuchungen hätten ergeben, dass der Beschwerdeführer aus psychiatrischer Sicht mittlerweile genesen sei. Was die körperlichen Beschwerden anbelange, so sei er in angepasster Tätig keit voll arbeitsfähig. Es resultiere lediglich noch ein nicht mehr rentenbegrün dender Invaliditätsgrad von 8 %. Das Gutachten der G.___ erfülle alle Anforderungen, weshalb darauf abgestellt werden könne (Urk. 2).</w:t>
      </w:r>
    </w:p>
    <w:p>
      <w:r>
        <w:rPr>
          <w:b/>
        </w:rPr>
        <w:t>E. 2.2</w:t>
      </w:r>
    </w:p>
    <w:p>
      <w:r>
        <w:t>Demgegenüber liess der Beschwerdeführer geltend machen, es treffe nicht zu, dass er in angepasster Tätigkeit zu 100 % arbeitsfähig sei. Die diesbezüglichen Aus sa gen im Gutachten der G.___ seien unrealistisch und unzutreffend. Der Beschwerdeführer sei auch in leidensangepasster Tätigkeit höchstens zu 50 % arbeitsfähig. Seine visuellen und akustischen Defizite würden keine vollzeitliche Arbeitstätigkeit erlauben. Bei der Festsetzung des Invalideneinkommens sei auch bei Annahme einer vollen Arbeitsfähigkeit in angepasster Tätigkeit auf jeden Fall von einem behinderungsbedingten Abzug von 20 % auszugehen. Nur so könnten die Einschränkungen des Beschwerdeführers angemessen berücksichtigt werden (Urk. 1). 3.</w:t>
      </w:r>
    </w:p>
    <w:p>
      <w:r>
        <w:rPr>
          <w:b/>
        </w:rPr>
        <w:t>E. 3</w:t>
      </w:r>
    </w:p>
    <w:p>
      <w:r>
        <w:t>Auf die Vorbringen der Parteien und die eingereichten Akten wird, soweit erfor derlich, in den nachfolgenden Erwägungen eingegangen. Das Gericht zieht in Erwägung: 1.</w:t>
      </w:r>
    </w:p>
    <w:p>
      <w:r>
        <w:rPr>
          <w:b/>
        </w:rPr>
        <w:t>E. 3.1</w:t>
      </w:r>
    </w:p>
    <w:p>
      <w:r>
        <w:t>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rPr>
          <w:b/>
        </w:rPr>
        <w:t>E. 3.2</w:t>
      </w:r>
    </w:p>
    <w:p>
      <w:r>
        <w:t>und 8C_808/2013 vom 14. Februar 2014 E. 7.1.1 mit Hinweisen).</w:t>
      </w:r>
    </w:p>
    <w:p>
      <w:r>
        <w:t>5.3</w:t>
      </w:r>
    </w:p>
    <w:p>
      <w:r>
        <w:t>Der Zentralwert für die mit einfachen Tätigkeiten (Kompetenzniveau 1) beschäf tigten Männer betrug im Jahre 201 4 im privaten Sektor Fr. 5’312 .-- pro Monat bei 40 Arbeitsstunden pro Woche (LSE 201 4 , Tabelle TA 1), was unter Berück sichtigung einer betriebsüblichen Arbeitszeit von 41, 7 Stunden pro Woche (Bun desamt für Statistik, Betriebsübliche Arbeitszeit nach Wirtschaftsabteilungen, Tabelle T 03.02.03.01.04.01) ein hypothetisches Einkommen von monatlich Fr. 5‘ 537.75 bzw. Fr. 66'453.-- pro Jahr ergibt. Angepasst an den Nominallohn index für Männer (vgl. Bundesamt für Statistik, wichtige Arbeitsmarktindikato ren, Entwicklung, Tabelle T3.1.1.1: 201 4 = 2220 , 201 6 = 2239 ) beträgt das Ein kommen im Jahr 201 6</w:t>
      </w:r>
    </w:p>
    <w:p>
      <w:r>
        <w:t>Fr. 67'022.-- . Der Beschwer deführer kann ganztags arbei ten und in behinderungsangepasster Tätigkeit eine 100%ige Leistung erbringen. Selbst wenn – wie das vom Beschwerdeführer geltend gemacht wird (Urk. 1 S. 10) – aufgrund verschiedener einschränkender Faktoren ein als grosszügig zu bezeichnender Abzug von 20 % vorgenommen würde, beliefe sich das Invaliden einkommen immer noch auf Fr. 53'617.-- (80 % von Fr. 67'022.--). Verglichen mit dem Valideneinkommen von Fr. 72'980.-- ergäbe sich damit eine Einkom menseinbusse von Fr. 19'363.-- bzw. ein Invaliditätsgrad von rund 27 %, welcher keinen Anspruch auf eine Invalidenrente gibt. Auch beim maximal zulässigen Abzug von 25 % würde ein rentenausschliessender Invaliditätsgrad (31 % ) resul tieren. 5.4</w:t>
      </w:r>
    </w:p>
    <w:p>
      <w:r>
        <w:t>Nach dem Gesagten erweist sich die angefochtene Verfügung als rechtens, was zur Abweisung der Beschwerde führt. 6.</w:t>
      </w:r>
    </w:p>
    <w:p>
      <w:r>
        <w:t>Gemäss Art. 69 Abs. 1 bis IVG ist abweichend von Art. 61 lit. a ATSG das Be schwerdeverfahren bei Streitigkeiten um die Bewilligung oder die Verweige rung von IV-Leistungen vor dem kan to nalen Versicherungsgericht kosten pflichtig. Die Kosten werden nach dem Ver fahrensaufwand und unabhängig vom Streit wert im Rahmen von 200 1000 Franken festgelegt.</w:t>
      </w:r>
    </w:p>
    <w:p>
      <w:r>
        <w:t>Die Gerichtskosten sind auf Fr. 800.-- festzusetzen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Daniel Richter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HurstBrügger</w:t>
      </w:r>
    </w:p>
    <w:p>
      <w:r>
        <w:rPr>
          <w:b/>
        </w:rPr>
        <w:t>E. 3.3</w:t>
      </w:r>
    </w:p>
    <w:p>
      <w:r>
        <w:t>Gemäss dem Verlaufsbericht von Dr. Z.___ vom 17. November 2015 (Urk. 6/140/1-3) bestehen beim Beschwerdeführer ein Status nach akuter demyelisierender Enzephalomyelitis mit Rhombenzephalitis mit Tetraparese und multiplen Hirnnervenausfällen, ein Morbus Menière links mit rezidivierenden Attacken, ein Status nach Verkehrsunfall (Heckaufprall) mit HWS-Distorsion mit posttraumatischem Tinnitus, Schlafstörung und Anstrengungsintoleranz, einer peripheren, vestibulären Unterfunktion links aufgrund einer hämorr hagischen</w:t>
      </w:r>
    </w:p>
    <w:p>
      <w:r>
        <w:t>L abyrinthitis (MRI vom 12. August 2015) und rezidivierenden einschiessenden Schmerzen, «Stromschläge» im ganzen Körper, vor allem in den Zehen und Fin gern, wahrscheinlich zentral bedingt. Der Gesundheitszustand des Be schwerde führers habe sich verschlechtert. In Bezug auf die Arbeitstätigkeit sei in den letz ten Jahren keine Änderung eingetreten. Der Beschwerdeführer arbeite mit einem Pensum von 20 bis 30 % je nach Befinden. Es gebe Tage, wo er gar nicht arbeiten könne. Die Tätigkeiten als Hauswart und Taxifahrer wechselten sich ab. Wegen Gleichgewichtsstörungen habe der Beschwerdeführer im Juli und August 2015 nicht arbeiten können. In der Tätigkeit als Hauswart sei er zu 50 % leistungsfähig. Durchschnittlich arbeite er 2 Stunden täglich.</w:t>
      </w:r>
    </w:p>
    <w:p>
      <w:r>
        <w:rPr>
          <w:b/>
        </w:rPr>
        <w:t>E. 3.4</w:t>
      </w:r>
    </w:p>
    <w:p>
      <w:r>
        <w:t>Laut dem Gutachten der G.___ vom 19. August 2016 (Urk. 6/155) bestehen beim Beschwerdeführer mit Auswirkung auf die Arbeitsfähigkeit ein Morbus Menière links mit Hörminderung, hochfrequentem Rauschtinnitus links, rezidi vierenden Drehschwindelattacken und auralem Druckgefühl links sowie ohne Auswirkung auf die Arbeitsfähigkeit ein Zustand nach weitgehend abgeheilter Hirnstammenzephalitis (Bickerstaff-Enzephalitis), grenzwertig erhöh te Blut druckwerte, eine rezidivierende depressive Störung, remittiert (ICD-10: F33.4) und ein Fehlgebrauch von Benzodiazepin-Analoga und Benzodiazepinen (ICD-10: F13.1). In Zusammenfassung aller Teilgutachten, der dabei erhobenen Anamne sen und Befunde sowie der Aktendaten komme man zum Schluss, die Arbeitsfä higkeit des Beschwerdeführers in der derzeit ausgeübten Tätigkeit als Taxi-Chauf feur sei aufgrund des Morbus Menière links auf Dauer zu 100 % erloschen. Die bestehende Hörstörung links sowie die vestibuläre Instabilität, einschliesslich der Möglichkeit des Auftretens unvorhersehbarer Drehschwindel attacken sprächen gegen eine ausreichend sichere Einsetzbarkeit als Taxifahrer. Weiter würden Arbeiten in gefährdenden Höhen (z.B. auf Leitern und Gerüsten) auf Dauer aus scheiden. Hier bestehe eine dauerhafte qualitative Einschränkung der Arbeitsfä higkeit in der zweiten, derzeit vom Beschwerdeführer ausgeübten Tätigkeit als Hauswart (Arbeitsfähigkeit 80 %, Pensum 100 %, Rendement 80 %). Aktenkun dig und anamnestisch bestehe der Morbus Menière seit 2003, so dass die genann ten Minderungen ab 2003, spätestens jedoch ab 2013 gelten würden. In anderen Tätigkeiten des allgemeinen Arbeitsmarkts (z.B. an Pforten, Rezeptio nen, Kassen, als Lagerist, im Detailhandel oder in Wachdiensten) sei von einer Arbeitsfähigkeit von 100 % auszugehen (Pensum und Rendement 100 %). Eine namhafte psychi atrische Erkrankung liege nicht mehr vor. Ein eigenständig behinderndes neuro logisches Defektsyndrom nach der 2005 stattgehabten Bickerstaff Enzephalitis sei angesichts des hiesigen objektiven Befunds nicht wahrscheinlich. Die anamnes tisch aufscheinende rege Alltagsaktivität (Taxifah ren, Hauswartstätigkeit, Reisen, Selbstversorgung, Selbständigkeit, Pflege sozialer Kontakte) spreche für die Ein schätzung einer zumindest in angepassten Tätig keiten gegebenen vollen Arbeits fähigkeit. Hin sichtlich der HNO-Befunde sei eher eine Verschlechterung des Gesundheits zustands anzunehmen. Hinsichtlich des psychiatrischen Verlaufs spreche der erhobene Befund für eine Besserung.</w:t>
      </w:r>
    </w:p>
    <w:p>
      <w:r>
        <w:rPr>
          <w:b/>
        </w:rPr>
        <w:t>E. 3.5</w:t>
      </w:r>
    </w:p>
    <w:p>
      <w:r>
        <w:t>Laut der Stellungnahme von RAD-Arzt Dr. med. H.___, Arzt für Allge meine Medizin FMH, vom 13. September 2016 (Urk. 6/158/4) ist gestützt auf das Gutachten der G.___ dem Beschwerdeführer als Taxichauffeur seit 2013 keine Arbeitsfähigkeit mehr zu postulieren. Als Hauswart sei dagegen eine Arbeitsfä higkeit von 80 % gegeben. Da 2015 noch affektive Auffälligkeiten bestanden hätten, welche heute klar nicht mehr gegeben seien, müsse die Besserung seither erfolgt sein. Der genaue Zeitpunkt könne nicht mehr festgelegt werden, weshalb ab der Begutachtung von einer Besserung auszugehen sei. Ab diesem Zeitpunkt sei auch in angepasster Tätigkeit von einer Arbeitsfähigkeit von 100 % auszuge hen. 4. 4.1</w:t>
      </w:r>
    </w:p>
    <w:p>
      <w:r>
        <w:t>Im vorliegenden Verfahren zu prüfen ist die Frage, ob sich der Gesundheits zu stand und die damit verbundene Arbeitsfähigkeit des Beschwerdeführers im Zeit raum zwischen der Verfügung vom 25. Juli 2011 (Urk. 6/108), mit welcher dem Beschwerdeführer basierend auf einem Invaliditätsgrad von 64 % ab dem 1. Juli 2008 eine Dreiviertelsrente zugesprochen worden ist und der angefoch tenen Ver fügung vom 29. Dezember 2016 (Urk. 2) in anspruchsrelevan ter Weise verbessert hat. 4.2</w:t>
      </w:r>
    </w:p>
    <w:p>
      <w:r>
        <w:t>Das polydisziplinäre Gutachten der G.___ vom 19. August 2016 (Urk. 6/155) beant wortet die gestellten Fragen umfassend, berücksichtigt die vom Beschwer deführer geklagten Beeinträchtigungen, wurde in Kenntnis und in sorgfältiger Auseinandersetzung mit den Vorakten erstellt und ist in der Darlegung der medizinischen Zustände und Zusammen hänge einleuchtend. Ebenso wurden die gezogenen Schlussfolgerungen in nachvollziehbarer Weise hergeleitet. Es waren die Fachrichtungen Innere Medizin, Neurologie, Oto-Rhino-Laryngologie (ORL) und Psychiatrie vertreten, womit es sich für die vorliegend zu beantwortenden Fragen als umfassend erweist. Das Gutachten wird damit den von der Recht spre chung entwickelten Anforderungen an eine beweiskräftige medizinische Stel lungnahme (E. 1.4) gerecht. Ihm ist volle Beweiskraft zuzuerkennen, falls keine konkreten Indizien gegen die Zuverlässigkeit der Expertise sprechen (BGE 125 V 353 E. 3b/bb). 4.3</w:t>
      </w:r>
    </w:p>
    <w:p>
      <w:r>
        <w:t>Der Beschwerdeführer bringt gegen das G.___-Gutachten im Wesentlichen vor, dass die Einschätzung der Arbeitsfähigkeit nicht korrekt sei. Der objektiv erho bene Befund Morbus Menière links bewirke einen massiven Hörverlust links und Drehschwindelattacken mit Gangunsicherheit, hochfrequentem Rauschtinni tus links und auralem Druckgefühl links. Diese Diagnosen machten es dem Beschwer deführer nicht nur als Taxifahrer, sondern insbesondere auch in einer annehm baren Vergleichstätigkeit unmöglich, das Rendement von 80 % als Hauswart bzw. 100 % in leidensangepasster Tätigkeit zu erreichen. Die schwer wiegenden Diag nosen (73 % Hörverlust links) würden die volle Zumutbarkeit der Ausübung angepasster Tätigkeit ebenfalls ausschliessen. Die diesbezüglichen Aussagen des Gutachtens seien unrealistisch und damit unzutreffend (Urk. 1 S. 7 f.). Soweit der Beschwerdeführer geltend macht, seine eingeschränkte Hör fähigkeit sei von den Gutachtern bei der Einschätzung der Arbeitsfähigkeit nicht angemessen berück sichtigt worden, ist festzuhalten, dass sich der Hörverlust von 73 % nur auf das linke Ohr bezieht, während beim rechten Ohr eine normale Hörfähigkeit besteht (Urk. 6/155/26). Es erscheint damit nachvollziehbar, dass die Gutachter dem Beschwerdeführer aufgrund der verminderten Hörfähigkeit keine Einschränkung der Arbeitsfähigkeit in behinderungsangepasster Tätigkeit attestieren. Was die Einschränkungen der Arbeitsfähigkeit durch die im Zusam menhang mit dem von den Gutachtern diagnostizierten Morbus Menière links stehenden Drehschwin delattacken und die Gangunsicherheit anbelangt, so wird diesen im Gutachten dadurch Rechnung getragen, als eine Arbeitsfähigkeit in der bisher vom Beschwerdeführer ausge übten Tätigkeit als Taxifahrer verneint wird. Im Weiteren werden auch Arbeiten in gefährdenden Höhen (z.B. auf Leitern und Gerüsten ) als unzumutbar bezeichnet. Im Bericht des Interdisziplinären Zentrums für Schwin del und Gleichgewichtsstörungen des I.___ vom 8. Septem ber 2015 (Urk. 6/140/5) wird keine Einschätzung der Arbeitsfähigkeit vorgenom men und es ergibt daraus auch nichts, was die Einschätzung der Arbeitsfähigkeit im G.___-Gutachten als unrichtig erscheinen lassen würde. Es wird in diesem Bericht festgehalten, dass sich der Beschwerdeführer am 16. Juli 2015 nach einem 5 Monate freien Intervall wieder in der Klinik vorgestellt habe. Die Chance auf eine vollständige Erholung wurde zwar als gering eingeschätzt, es konnte aber eine deutliche Abnahme der Beschwerdesymptomatik festgestellt werden und der Bedarf einer zusätzlichen Physiotherapie zum Gleichgewichts training und einer weiteren Nachkontrolle wurde verneint, es konnte somit die Behandlung per 1. September 2015 abgeschlossen werden. Die vom Beschwerdeführer eingereich ten Unterlagen von Dr. med. J.___ vom Interdisziplinären Zentrum für Schwindel und Gleichgewichtsstörungen des I.___ (Urk. 3/4-5) sagen über den individuellen Gesundheitszustand des Beschwerdeführers nichts aus und ebenso wenig geht daraus etwas hervor, was mit der von den G.___-Gutachtern vorgenommenen Ein schätzung der Arbeits fähigkeit des Beschwerdeführers unvereinbar wäre. 4.4</w:t>
      </w:r>
    </w:p>
    <w:p>
      <w:r>
        <w:t>Zusammenfassend ist damit festzuhalten, dass sich gestützt auf das Gutachten der G.___ vom 19. August 2016 (Urk. 6/155) ergibt, dass sich der Gesund heits zu stand des Beschwerdeführers seit dem 25. Juli 2011 verbessert hat und er nun mehr in einer behinderungsangepassten Tätigkeit (ohne Tätigkeiten in gefährden den Höhen und Tätigkeiten, bei welchen bei auftretenden Schwindel attacken eine Gefährdung für den Beschwerdeführer und für Drittpersonen besteht wie Taxi fahrer) zu 100 % arbeitsfähig ist. 5. 5.1</w:t>
      </w:r>
    </w:p>
    <w:p>
      <w:r>
        <w:t>Es ist davon auszugehen, dass der Beschwerdeführer im Gesundheitsfall weiterhin als selbständigerwerbender Taxichauffeur sowie als Hauswart arbeiten würde. Das Sozialversicherungsgericht des Kantons Zürich hielt im Urteil vom 29. April 2009 (Proz.Nr.IV.2008.00037, Urk. 6/75) fest, es sei bei der Festsetzung des Vali deneinkommens vom AHV-beitragspflichtigen Einkommen des Beschwerde füh rers aus dem Jahr 2002 in der Höhe von Fr. 62'200.-- (Fr. 25'500.-- als Hauswart, Fr. 37'000.-- als Taxichauffeur) auszugehen und dieses der Nominal lohnentwick lung anzupassen (Urk. 6/75 E.4.1). Die Beschwerdegegnerin berechnete das Vali deneinkommen auf dieser Basis, woraus für das Jahr 2016 ein Valideneinkommen von Fr. 72'979.95 resultierte (vgl. Urk. 6/100, Urk. 6/157). Das Valideneinkom men ist von der Beschwerdegegnerin korrekt festgesetzt worden, was vom Beschwerdeführer ausdrücklich anerkannt wird (Urk. 1 S. 9). Als Valideneinkom men sind damit Fr. 72'980.-- zu veranschlagen. 5.2</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 BGE 143 V 295 E. 4.1.3 ; zur Verwendung der aktuellsten statisti schen Daten bei Rentenrevisionen vgl. BGE 143 V 295 E. 4.2.2, 142 V 178 E. 2.5.8.1 , 133 V 545 E. 7.1). Der Beizug der Lohnstatistik erfolgt nur, wenn eine Ermittlung des Invalideneinkommens aufgrund und nach Massgabe der konkre ten Gegebenheiten des Einzelfalles nicht möglich ist (v gl. BGE 142 V 178 E. 2.5.7, 139 V 592 E. 2.3, 135 V 297 E. 5.2; vgl. auch Meyer/Reichmuth, IVG, 3. Aufl., N 55 und 89 zu Art. 28a, mit weiteren Hin 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 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Leistungsfähigkeit ein geschränkt ist (BGE 126 V 75 E. 5a/bb).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 fen (Urteile des Bundesgerichts 9C_846/2014 vom 22. Januar 2015 E. 4.1.1 und</w:t>
      </w:r>
    </w:p>
    <w:p>
      <w:r>
        <w:t>8C_805/2016 vom 22. März 2017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