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IV.2017.00035 vom 16. Juni 2017</w:t>
      </w:r>
    </w:p>
    <w:p>
      <w:r>
        <w:t>ZH Sozialversicherungsgericht, 2017-06-16, DE</w:t>
      </w:r>
    </w:p>
    <w:p>
      <w:r>
        <w:rPr>
          <w:b/>
        </w:rPr>
        <w:t xml:space="preserve">Quelle: </w:t>
      </w:r>
      <w:r>
        <w:t>https://mcp.opencaselaw.ch/entscheid/zh_sozialversicherungsgericht_IV.2017.00035</w:t>
      </w:r>
    </w:p>
    <w:p>
      <w:r>
        <w:t>FR: ZH_SOZIALVERSICHERUNGSGERICHT IV.2017.00035 du 16 juin 2017</w:t>
      </w:r>
    </w:p>
    <w:p>
      <w:r>
        <w:t>IT: ZH_SOZIALVERSICHERUNGSGERICHT IV.2017.00035 del 16 giugno 2017</w:t>
      </w:r>
    </w:p>
    <w:p>
      <w:pPr>
        <w:pStyle w:val="Heading2"/>
      </w:pPr>
      <w:r>
        <w:t>Erwägungen</w:t>
      </w:r>
    </w:p>
    <w:p>
      <w:r>
        <w:rPr>
          <w:b/>
        </w:rPr>
        <w:t>E. 1</w:t>
      </w:r>
    </w:p>
    <w:p>
      <w:r>
        <w:t>X.___ , geboren 1974, Mutter von drei Kindern, stand bis zum 30. November 2006 in einem Arbeitsverhältnis in einem Pensum von 50 % im Alterszentrum Y.___ (Urk. 9 /8). Am 4. Juli 2007 meldete sie sich unter Hinweis auf einen Unfall mit Schultergelenksverletzung bei der Invaliden versicherung zum Leistungsbezug an (Urk. 9 /3). Aufgrund der Ergebnisse ihrer Abklärungen medizinischer und erwerblicher Art sowie der Erhebungen über die häusliche Situation sprach die IV-Stelle der Versicherten - nach durchgeführtem Vorbescheidverfahren - mit Verfügungen vom 30. November 2016 eine ganze befristete Inva lidenrente für die Zeiträume von Januar bis Mai 2007 (Urk. 9 /259 = Urk. 2) , vo n März bis Juni 2009 (Urk. 9 /262 = Urk. 5 /2 ) und von Februar bis Mai 2012 zu (Urk. 9 / 253 = Urk. 6/2; zum Sach verhalt vgl. auch Urteile vom 22. April</w:t>
      </w:r>
    </w:p>
    <w:p>
      <w:r>
        <w:t>2014 im Prozess Nr.</w:t>
      </w:r>
    </w:p>
    <w:p>
      <w:r>
        <w:t>IV.2014.00109 , Urk. 9 /156, und vom 24. November</w:t>
      </w:r>
    </w:p>
    <w:p>
      <w:r>
        <w:t>2015 im Prozess Nr.</w:t>
      </w:r>
    </w:p>
    <w:p>
      <w:r>
        <w:t>IV.2015.00983, Urk. 9 /189) .</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 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 ver gleichs zu bestimmen. Dazu wird das Erwerbseinkommen, das die versicherte Person nach Eintritt der Invalidität und nach Durchführung der medizini schen Be hand lung und allfälliger Eingliederungsmassnahmen durch eine ihr zumut bare Tätigkeit bei aus geglichener Arbeitsmarktlage erzielen könnte (sog. Inva lideneinkommen ), in Bezie hung gesetzt zum Erwerbseinkommen, das sie erzie len könnte, wenn sie nicht in valid geworden wäre (sog. Validenein kommen ). Der Einkommensvergleich hat in der Regel in der Weise zu erfol gen, dass die b eiden hypothetischen Erwerbsein kommen ziffernmässig möglichst genau ermittelt und einander gegenübergestellt werden, worauf sich aus der Ein kommensdifferenz der Invaliditätsgrad bestimmen lässt (sog. allgemeine Metho de des Einkommensvergleichs; BGE 130 V 343 E. 3.4.2 mit Hinweisen).</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unentgeltlichen Mitarbeit im Betrieb des Ehegatten oder der Ehe gattin und der Anteil der Tätigkeit im Aufgabenbereich festzulegen und der Invaliditätsgrad entsprechend der Behinderung in beiden Bereichen zu be 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 si cher te Person ohne gesundheitliche Beeinträchtigung erwerbstätig wäre, beur teilt sich mit Rücksicht auf die gesamten Umstände, so die persönlichen, familiären, sozialen und erwerblichen Verhältnisse. Im Rahmen der gemisch ten Methode bestimmt sich die Invalidität dadurch, dass im Erwerbsbereich ein Einkommens- und im Aufgabenbereich ein Betätigungsvergleich vorge nommen wird, wobei sich die Gesamtinvalidität aus der Addierung der in beiden Bereichen ermittelten und gewichteten Teilinvaliditäten ergibt (BGE 130 V 393 E. 3.3 mit Hinweisen; vgl. BGE 134 V 9).</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 gabe des analog anwendbaren (AHI 1998 S.</w:t>
      </w:r>
    </w:p>
    <w:p>
      <w:r>
        <w:t>121 E.</w:t>
      </w:r>
    </w:p>
    <w:p>
      <w:r>
        <w:t>1b mit Hinweisen) Art. 88a</w:t>
      </w:r>
    </w:p>
    <w:p>
      <w:r>
        <w:t>der Verordnung über die Invalidenversicherung ( IVV ) festzusetzen ist (vgl. BGE 121 V 264 E.</w:t>
      </w:r>
    </w:p>
    <w:p>
      <w:r>
        <w:t>6b/ dd mit Hinweis). Ob eine für den Rentenanspruch erheb 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 ungsweise Herabsetzung der Rente (BGE 125 V 413 E. 2d am Ende, 369 E. 2, 113 V 273 E. 1a, 109 V 262 E. 4a, je mit Hinweisen; vgl. BGE 130 V 343 E.</w:t>
      </w:r>
    </w:p>
    <w:p>
      <w:r>
        <w:t>3.5). Spricht die Verwaltung der versicherten Person eine befristete Rente zu und wird beschwerdeweise einzig die Befristung der Leistungen ange fochten, hat dies nicht eine Einschränkung des Gegenstandes des Rechts mittelverfahrens in dem Sinne zur Folge, dass die unbestritten gebliebenen Bezugszeiten von der Beurteilung ausgeklammert bleiben (BGE 125 V 413 E.</w:t>
      </w:r>
    </w:p>
    <w:p>
      <w:r>
        <w:t>2d mit Hinweisen). Die gerichtliche Prüfung hat vielmehr den Rentenan spruch für den gesamten verfügungsweise geregelten Zeitraum und damit sowohl die Zusprechung als auch die Aufhebung der Rente zu erfassen (Urteil des Bundesgerichts I 526/06 vom 31. Oktober 2006 E. 2.3 mit Hinweisen).</w:t>
      </w:r>
    </w:p>
    <w:p>
      <w:r>
        <w:t>Laut Art. 88a Abs. 1 IVV ist eine Verbesserung der Erwerbsfähigkeit für die Herabsetzung oder Aufhebung der Leistung von dem Zeitpunkt an zu be rück sichtigen, in dem angenommen werden kann, dass sie voraussichtlich längere zeit dauern wird. Sie ist in jedem Fall zu berücksichtigen, nachdem sie ohne wesentliche Unterbrechung drei Monate gedauert hat und voraus sichtlich weiterhin andauern wird. Eine Verschlechterung der Erwerbsfähig keit ist zu berücksichtigen, sobald sie ohne wesentliche Unterbrechung drei Monate gedauert hat (Art. 88a Abs. 2 Satz 1 IVV).</w:t>
      </w:r>
    </w:p>
    <w:p>
      <w:r>
        <w:rPr>
          <w:b/>
        </w:rPr>
        <w:t>E. 1.5</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1.6</w:t>
      </w:r>
    </w:p>
    <w:p>
      <w:r>
        <w:t>Hinsichtlich des Beweiswertes eines ärztlichen Berichts ist entscheidend, ob e r für die Beantwortung der gestellten Fragen umfassend ist, auf den erfor der lichen allseitigen Untersuchungen beruht, die geklagten Beschwerden berück sichtigt und sich mit diesen sowie dem Verhalten der untersuchten Person auseinander setzt - was vor allem bei psychischen Fehlentwicklungen nötig ist -, in Kenntnis der und gegebenenfalls in Auseinandersetzung mit den Vorakten abgegeben worden ist, ob e r in der Darlegung der medizini schen Zustände und Zusammenhänge einleuchtet, ob die Schlussfolgerungen de s</w:t>
      </w:r>
    </w:p>
    <w:p>
      <w:r>
        <w:t>Arztes oder der Ärztin in einer Weise begründet sind, dass die rechtsan wendende Person sie prüfend nachvollziehen kann, und ob der Experte oder die Expertin nicht auszuräumende Unsicherheiten und Unklarheiten, welche die Beantwortung der Fragen erschweren oder verunmöglichen, gegebenen falls deutlich macht (BGE 134 V 231 E. 5.1; 125 V 351 E. 3a, 122 V 157 E.</w:t>
      </w:r>
    </w:p>
    <w:p>
      <w:r>
        <w:t>1c; U. Meyer-Blaser, Die Rechtspflege in der Sozialversicherung, BJM 1989, S. 30 f.; derselbe in H. Fredenhagen , Das ärztliche Gutachten, 3. Aufl. 1994, S. 24 f.). 2.</w:t>
      </w:r>
    </w:p>
    <w:p>
      <w:r>
        <w:rPr>
          <w:b/>
        </w:rPr>
        <w:t>E. 2</w:t>
      </w:r>
    </w:p>
    <w:p>
      <w:r>
        <w:t>Gegen die drei Verfügungen vom 30. November 2016 (Urk. 2, Urk. 5/2 und Urk. 6/2) erhob die Versicherte am 13. Januar 2017 je eine Beschwerde mit dem Antrag, es sei ihr mit Wirkung ab 1. Januar 2007 ununterbrochen eine Invalidenrente zuzusprechen (Urk. 1, Urk. 5/1 und Urk. 6/1). Die Verfahren wurden am 18. Januar 2017 vereinigt (Urk. 7). Mit Beschwerdeantwort vom 24. Februar</w:t>
      </w:r>
    </w:p>
    <w:p>
      <w:r>
        <w:t>2017, welche der Beschwerdeführerin am 7. März</w:t>
      </w:r>
    </w:p>
    <w:p>
      <w:r>
        <w:t>2017 zur Kennt nis gebracht wurde (Urk. 10), schloss die IV-Stelle auf Abweisung der Beschwerde (Urk. 8).</w:t>
      </w:r>
    </w:p>
    <w:p>
      <w:r>
        <w:t>Am 13. April 2017 zog die Beschwerdeführerin den Antrag auf eine öffent liche Hauptverhandlung zurück ( Urk. 11 ).</w:t>
      </w:r>
    </w:p>
    <w:p>
      <w:r>
        <w:t>Das Gericht zieht in Erwägung: 1.</w:t>
      </w:r>
    </w:p>
    <w:p>
      <w:r>
        <w:rPr>
          <w:b/>
        </w:rPr>
        <w:t>E. 2.1</w:t>
      </w:r>
    </w:p>
    <w:p>
      <w:r>
        <w:t>Die Beschwerdegegnerin sprach der Beschwerdefüh rerin eine für die Zeit räume von Januar bis Mai 2007, vo n März bis Juni 2009 und von Februar bis Mai 2012 befristete ganze Invalidenrente zu mit der Begründung, es sei kein psychischer Gesundheitsschaden ausgewiesen, in somatischer Hinsicht bestehe jedoch eine erhebliche Einschränkung in der Arbeitsfähigkeit, so dass die Beschwerdeführerin nicht mehr als Pflegeassistentin arbeiten könne, jedoch in einer behinderungsangepasste n Tätigkeit zu 80 % arbeitsfähig sei. Unter Berücksichtigung, dass sie zwischen 20</w:t>
      </w:r>
    </w:p>
    <w:p>
      <w:r>
        <w:t>und</w:t>
      </w:r>
    </w:p>
    <w:p>
      <w:r>
        <w:t>30 % im Haushalt tätig wäre, resultiere aus der eingeschränkten Arbeitsfähigkeit kein Invaliditäts grad , ausser während der Perioden, während derer sie aufgrund der Schulter operationen</w:t>
      </w:r>
    </w:p>
    <w:p>
      <w:r>
        <w:t>im Erwerb und im Haushalt vollständig arbeitsunfähig gewesen sei (Urk. 2).</w:t>
      </w:r>
    </w:p>
    <w:p>
      <w:r>
        <w:rPr>
          <w:b/>
        </w:rPr>
        <w:t>E. 2.2</w:t>
      </w:r>
    </w:p>
    <w:p>
      <w:r>
        <w:t>Dagegen brachte die Beschwerdeführerin vor (Urk. 1) , aus dem Gutachten der Z.___ gehe hervor, dass sie in psy chischer Hinsicht zufolge der schweren psychi a tri schen Diagnosen auch für eine Verweisungstätigkeit nicht arbeitsfähig sei (S. 9 Ziff. 2.4.2). Sie sei im Zeitpunkt des Unfallereignisses, das zur Arbeitsunfähigkeit geführt habe, als Pflegehelferin tätig gewesen, nachdem sie den Kurs Pflegehelferin SRK erfolg reich abgeschlossen habe. Angesichts ihrer guten Qualifikationen hätte sie mit Sicherheit weitere Karriereschritte im Pflegebereich unternommen und ein höheres Einkommen als von der Beschwerdegegnerin angenommen erzie len können (S. 12 Ziff. 2.5.2). Sie habe eine körperlich schwere Tätigkeit aus geübt, weshalb ein Abz u g vom Tabellenlohn vorzunehmen sei (S. 15 Ziff. 2.6.2) . Die Anwendung der gemischten Methode sei rechtswidrig (S. 15 f. Ziff. 2.7). Schliesslich werde mit einer Einschränkung von lediglich 32.15 % im Haushalt ihrer gesundheitlichen Situation nicht Rechnung getragen (S. 16 Ziff. 2.8.1).</w:t>
      </w:r>
    </w:p>
    <w:p>
      <w:r>
        <w:rPr>
          <w:b/>
        </w:rPr>
        <w:t>E. 2.3</w:t>
      </w:r>
    </w:p>
    <w:p>
      <w:r>
        <w:t>Streitig und zu prüfen ist , ob die Beschwerdeführerin seit Januar 2007 unun terbrochen Anspruch auf eine Rente hat . 3. 3.1</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Beeinträchtigung bestünde. Entscheidend ist nicht, welches Ausmass der Erwerbstätigkeit der versicherten Person im Gesundheitsfall zugemutet we rden könnte, sondern in welchem Pensum sie hypothetisch, das heisst ohne Gesundheitsschaden, aber bei sonst gleichen Verhältnissen, erwerbstätig wäre ( Art. 27 bis IVV). Die gemischte Methode bezweckt damit eine möglichst wirk lichkeitsgerechte Bemessung des Invaliditätsgrades (BGE 133 V 504 E.</w:t>
      </w:r>
    </w:p>
    <w:p>
      <w:r>
        <w:t>3.3 mit Hinweisen).</w:t>
      </w:r>
    </w:p>
    <w:p>
      <w:r>
        <w:t>Die Statusfrage beurteilt sich praxisgemäss nach den Verhältnissen, wie sie sich bis zum Erlass der Verwaltungsverfügung entwickelt haben. Dabei sind die konkrete Situation und die Vorbringen der versicherten Person nach Mass gabe der allgemeinen Lebenserfahrung zu würdigen. Für die hypothe tische Annahme einer im Gesundheitsfall ausgeübten (Teil-)Erwerbstätigkeit ist der im Sozialversicherungsrecht übliche Beweisgrad der überwiegenden Wahr schein 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(Urteil des Bundesgerichts 9C_915/2012 vom 1 5. Mai 2013 mit Hinweisen auf BGE 133 V 504 E. 3.3).</w:t>
      </w:r>
    </w:p>
    <w:p>
      <w:r>
        <w:t>Bei der Bestimmung der im konkreten Fall anwendbaren Invaliditätsbe messungsmethode und damit der Beantwortung der entscheidenden Status frage handelt es sich um eine hypothetische Beurteilung, die auch hypothe tische Willensentscheidungen der versicherten Person berücksichtigen muss. Dies gilt auch für die Frage, in welchem Ausmass die versicherte Person ohne gesundheitliche Beeinträchtigung erwerbstätig wäre. Diese inneren Tatsachen sind indessen einer direkten Beweisführung nicht zugänglich und müssen in aller Regel aus äusseren Indizien erschlossen werden. Die Beurteilung hypo the tischer Geschehensabläufe ist eine Tatfrage, soweit sie auf Beweiswürdi gung beruht, selbst wenn darin auch Schlussfolgerungen aus der allgemeinen Lebenserfahrung mitberücksichtigt werden. Rechtsfragen sind hingegen Folge rungen, die ausschliesslich – losgelöst vom konkreten Sachverhalt – auf die allgemeine Lebenserfahrung gestützt werden oder die Frage, ob aus festge stellten Indizien mit Recht auf bestimmte Rechtsfolgen geschlossen worden ist (vgl. Urteile des Bundesgerichts 9C_287/2013 vom 8. November</w:t>
      </w:r>
    </w:p>
    <w:p>
      <w:r>
        <w:t>2013 E. 3.5</w:t>
      </w:r>
    </w:p>
    <w:p>
      <w:r>
        <w:t>und 8C_511/2013 vom 3 0. Dezember 2013, je mit Hinweisen). 3.2</w:t>
      </w:r>
    </w:p>
    <w:p>
      <w:r>
        <w:t>Anlässlich der erstmaligen Haushaltsabklärung im September 2010 ( Abklä rungs bericht vom 5. November 2010, Urk.</w:t>
      </w:r>
    </w:p>
    <w:p>
      <w:r>
        <w:rPr>
          <w:b/>
        </w:rPr>
        <w:t>E. 6</w:t>
      </w:r>
    </w:p>
    <w:p>
      <w:r>
        <w:t>ATSG) gewesen sind; und c.</w:t>
      </w:r>
    </w:p>
    <w:p>
      <w:r>
        <w:t>nach Ablauf dieses Jahres zu mindestens 40 % invalid ( Art.</w:t>
      </w:r>
    </w:p>
    <w:p>
      <w:r>
        <w:rPr>
          <w:b/>
        </w:rPr>
        <w:t>E. 6.1</w:t>
      </w:r>
    </w:p>
    <w:p>
      <w:r>
        <w:t>Rechtsprechungsgemäss hat sich die Invaliditätsbemessung auf den Zeitpunkt des allfälligen Rentenbeginns zu beziehen, wobei späteren Änderungen, welche sich vor dem Verfügungserlass anspruchsrelevant ausgewirkt haben könnten, gegebenenfalls durch einen erneuten Einkommensvergleich Rech n ung zu tragen ist (BGE 129 V 222 E. 4.1 und 4.2).</w:t>
      </w:r>
    </w:p>
    <w:p>
      <w:r>
        <w:t>Die Beschwerdeführerin beklagt seit Mai 2005 einen Gesundheitsschaden (vgl. Urk.</w:t>
      </w:r>
    </w:p>
    <w:p>
      <w:r>
        <w:rPr>
          <w:b/>
        </w:rPr>
        <w:t>E. 6.2.1</w:t>
      </w:r>
    </w:p>
    <w:p>
      <w:r>
        <w:t>Gemäss bundesgerichtlicher Rechtsprechung ist für die Ermittlung des Vali 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 lichkeit erstellt sein (BGE 139 V 28 E. 3.3.2; BGE 135 V 58 E. 3.1; BGE 134 V 322 E. 4.1 mit Hinweis).</w:t>
      </w:r>
    </w:p>
    <w:p>
      <w:r>
        <w:rPr>
          <w:b/>
        </w:rPr>
        <w:t>E. 6.2.2</w:t>
      </w:r>
    </w:p>
    <w:p>
      <w:r>
        <w:t>Ist mit überwiegender Wahrscheinlichkeit davon auszugehen, dass die ver sicherte Person die bisherige Tätigkeit unabhängig vom Eintritt der Invalidi tät nicht mehr ausgeübt hätte, kann das Valideneinkommen auf Grundlage der vom Bundesamt für Statistik herausgegebenen Schweizerischen Lohn struk turerhebung (LSE) berechnet werden, wobei die für die Entlöhnung im Einzelfall gegebenenfalls relevanten persönlichen und beruflichen Faktoren zu berücksichtigen sind (BGE 139 V 28 E. 3.3.2; BGE 128 V 29 E. 4e; Urteil des Bundesgerichts 9C_887/2015 vom 12. April 2016 E. 4.2).</w:t>
      </w:r>
    </w:p>
    <w:p>
      <w:r>
        <w:t>Dabei sind grund sätzlich die im Verfügungszeitpunkt aktuellsten veröffentlichten Tabel len der LSE zu verwenden (Urteile des Bundesgerichts 9C_699/2015 vom 6. Juli 2016 E. 5.2, 8C_78/2015 vom 10. Juli 2015 E. 4 und 9C_526/2015 vom 11. September</w:t>
      </w:r>
    </w:p>
    <w:p>
      <w:r>
        <w:t>2015 E. 3.2.2; zur Verwendung der aktuellsten statis tischen Daten bei Rentenrevisionen vgl. BGE 142 V 178 E. 2.5.8.1 und BGE 133 V 545 E. 7.1).</w:t>
      </w:r>
    </w:p>
    <w:p>
      <w:r>
        <w:rPr>
          <w:b/>
        </w:rPr>
        <w:t>E. 6.2.3</w:t>
      </w:r>
    </w:p>
    <w:p>
      <w:r>
        <w:t>Bei der Festsetzung des Valideneinkommens ist nach der bundesgerichtlichen Rechtsprechung auch ein beruflicher Aufstieg im Gesundheitsfall zu berück sichtigen, den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Die Absicht, beruflich weiterzukommen, muss durch konkrete Schritte wie Kurs besuche , Ablegung von Prüfungen usw. kundgetan worden sein. Die theo re tisch vorhandenen beruflichen Entwicklungs- oder Aufstiegsmöglichkeiten sind nur dann zu berücksichtigen, wenn sie mit überwiegender Wahr schein lichkeit eingetreten wären (BGE 96 V 29; AHI 1998 S.</w:t>
      </w:r>
    </w:p>
    <w:p>
      <w:r>
        <w:t>166 E.</w:t>
      </w:r>
    </w:p>
    <w:p>
      <w:r>
        <w:t>5a, I 287/95; RKUV 1993 Nr. U 168 S.</w:t>
      </w:r>
    </w:p>
    <w:p>
      <w:r>
        <w:t>97 E.</w:t>
      </w:r>
    </w:p>
    <w:p>
      <w:r>
        <w:t>3b, U 110/92; Urteil des Bundesgerichts 9C_787/2010 vom 24. November 2010 E. 4.2 mit Hinweisen). 6 .2.4</w:t>
      </w:r>
    </w:p>
    <w:p>
      <w:r>
        <w:t>Laut Arbeitgeberbericht vom 10. August 2007 (Urk.</w:t>
      </w:r>
    </w:p>
    <w:p>
      <w:r>
        <w:rPr>
          <w:b/>
        </w:rPr>
        <w:t>E. 6.4</w:t>
      </w:r>
    </w:p>
    <w:p>
      <w:r>
        <w:t>3 % von November 2013 bis August 201 4 und von 12.00 % ab September 201 4. W ährend der Rekonvaleszenz nach den Schulter operationen vom 26. Oktober 2006 respektive 1. Dezember 2006 bis 26. Febru ar 2007, vom 1. Dezember 2008 bis 31. März 2009 und vom 1. November 2011 bis 28. Februar 2012 beträgt der Invaliditätsgrad bei einer Gewichtung von 50 % Erwerbsarbeit und 50 % Haushalt 50 % . 8.</w:t>
      </w:r>
    </w:p>
    <w:p>
      <w:r>
        <w:t>Zusammenfassend ergibt dies punkto Gesamtinvaliditätsgrad und - in Beach tung der Dreimonatsfrist von Art. 88 bis der Verordnung über die Invaliden ver sicherung (IVV) - Rentenanspruch: Zeitraum Invaliditäts-grad Renten-anspruch von bis Dezember 2006 - 26. Februar 2007 100 % ganze Dezember 2006 Juni 2007 27. Februar 2007 - November 2008 66.08 % Dreiviertel Juni 2007 Februar 2009 Dezember 2008 - März 2009 100 % ganze März 2009 Juni 2009 April 2009 - Dezember 2009 6</w:t>
      </w:r>
    </w:p>
    <w:p>
      <w:r>
        <w:rPr>
          <w:b/>
        </w:rPr>
        <w:t>E. 6.08</w:t>
      </w:r>
    </w:p>
    <w:p>
      <w:r>
        <w:t>% Dreiviertel Juli 2009 März 20</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/65) ergeben, dass die Beschwer deführerin bis zum 31. Mai</w:t>
      </w:r>
    </w:p>
    <w:p>
      <w:r>
        <w:t>2010 zu 32.15 % und</w:t>
      </w:r>
    </w:p>
    <w:p>
      <w:r>
        <w:t>aufgrund des neu diag nos ti zierten K arpaltunnel s yndroms ab 1. Juni 2006 zu 60.2 % eingeschränkt war . Eine Einschränkung anerkannt wurde in der Ernährung , der Wohnungs pflege , beim Einkauf und weiteren Besorgungen, bei der Wäsche und Kleider pflege sowie bei der Kinderbetreuung.</w:t>
      </w:r>
    </w:p>
    <w:p>
      <w:r>
        <w:t>Dass sich das K arpaltunnel s yndrom derart auf die Haushalt s führung ausge wirkt haben soll, dass die Beschwerdeführerin darin zu 60.2 % eingeschränkt war,</w:t>
      </w:r>
    </w:p>
    <w:p>
      <w:r>
        <w:t>ist nicht glaubhaft . Es ist vielmehr davon auszugehen, dass sich dieses nicht zusätzlich auf die Haushaltsführung ausgewirkt hatte, wirkte es sich doch auch nicht auf die Erwerbsfähigkeit aus (vgl. oben E. 5.4) .</w:t>
      </w:r>
    </w:p>
    <w:p>
      <w:r>
        <w:t>Gegen die Beurteilung der Einschränkungen in den einzelnen Aufgaben hat die Beschwerdeführerin nichts vorgebracht, weshalb von einer Einschrän kung im Haushalt von 32.15 % ausgegangen werden kann. 7.2</w:t>
      </w:r>
    </w:p>
    <w:p>
      <w:r>
        <w:t>Laut Haushaltsabklärungsbericht vom</w:t>
      </w:r>
    </w:p>
    <w:p>
      <w:r>
        <w:t>27. April 2015 (Urk. 10/171) könne der Haushal t sbereich im Grossen und Ganzen als eine angepasste Tätigkeit be trachtet werden, weswegen die Unterschiede zur Erwerbsarbeit nur marginal seien. Die proz entuelle Einschränkung der Arbeitsfähigkeit gemäss</w:t>
      </w:r>
    </w:p>
    <w:p>
      <w:r>
        <w:t>Z.___ -Gut achten könne auf den Haushalt übertragen werden. U nter Berücksichtigung der Mitwirkungspflicht der übrigen Familienmitglieder könne auf eine Ein schränkung im Haushalt von 70 % geschlossen werden. Diese Einschätzung erscheint unter Berücksichtigung der schweren Depression als plausibel. 7.3</w:t>
      </w:r>
    </w:p>
    <w:p>
      <w:r>
        <w:t>Zusammenfassend ist damit von einer Einschränkung im Haushalt von 32.15 % und seit September 2014 (Zeitpunkt der Z.___ -Begutachtung) von einer solchen von 70 % auszugehen. Jeweils während 4 Monaten nach den Schulteroperationen ist von einer 100%igen Arbeitsunfähigkeit auch im Hau s halt auszugehen , mithin vom 26. Oktober 2006 beziehungsweise 1. Dezember 2006 bis 28 . Februar 2007 und vom 1. Dezember 2008 bis 31. März 2009, und vom 1. November 2011 bis 28. Februar 2012 .</w:t>
      </w:r>
    </w:p>
    <w:p>
      <w:r>
        <w:t>Bei einer Gewichtung von 50 % Erwerbsarbeit und 50 % Haushalt ergibt dies ein en Invaliditätsgrad im Haushalt von 16 .08 % bis Oktober 201 3. Bei einer Gewichtung von 80 % Erwerbsarbeit und 20 % Haushalt ergibt dies ein en Invaliditätsgrad von</w:t>
      </w:r>
    </w:p>
    <w:p>
      <w:r>
        <w:rPr>
          <w:b/>
        </w:rPr>
        <w:t>E. 9.1</w:t>
      </w:r>
    </w:p>
    <w:p>
      <w:r>
        <w:t>Da es um die Bewilligung oder Verweigerung von Versicherungsleistungen geht, ist das Verfahren kostenpflichtig. Die Gerichtskosten sind nach dem Verfahrensaufwand und unabhängig vom Streitwert festzulegen ( Art. 69 Abs. 1 bis IVG). Vorliegend sind die Kosten auf Fr.</w:t>
      </w:r>
    </w:p>
    <w:p>
      <w:r>
        <w:t>9 00.-- festzusetzen und der unterliegenden Beschwerdegegnerin aufzuerlegen.</w:t>
      </w:r>
    </w:p>
    <w:p>
      <w:r>
        <w:rPr>
          <w:b/>
        </w:rPr>
        <w:t>E. 9.2</w:t>
      </w:r>
    </w:p>
    <w:p>
      <w:r>
        <w:t>Der obsiegenden und anwaltlich vertretenen Beschwerdeführerin steht eine Prozessentschädigung zu, die beim praxisgemässen Stundenansatz von Fr.</w:t>
      </w:r>
    </w:p>
    <w:p>
      <w:r>
        <w:t>220.-- (zuzüglich Mehrwertsteuer) ermessensweise auf Fr.</w:t>
      </w:r>
    </w:p>
    <w:p>
      <w:r>
        <w:t>2‘ 0 00.-- (inklu sive Barauslagen und Mehrwertsteuer) festzusetzen und der Beschwerdegeg nerin aufzuerlegen ist. Das Gericht erkennt: 1.</w:t>
      </w:r>
    </w:p>
    <w:p>
      <w:r>
        <w:t>Die Beschwerde wird in dem Sinne gutgeheissen, dass die Verfügungen der Be schwer degegnerin vom 30. November 2016 (Urk. 2, Urk. 5/2, Urk. 6/2) aufgehoben werden mit der Feststellung, dass die Beschwerdeführerin Anspruch hat auf eine ganze Ren te von Dezember 2006 bis Juni 2007, von</w:t>
      </w:r>
    </w:p>
    <w:p>
      <w:r>
        <w:t>März bis Juni 2009, von Februar bis Mai 2012 und unbefristet ab 1. Dezember 2014 , auf eine Dreiviertels rente von Ju li 2007 bis Februar 2009, von Juli 2009 bis März 2010 sowie eine Viertelsrente von November 2013 bis November 2014. 2.</w:t>
      </w:r>
    </w:p>
    <w:p>
      <w:r>
        <w:t>Die Gerichtskosten von Fr. 9 00 .-- werden der Beschwerdegegnerin auferlegt. Rech nung und Einzahlungsschein werden der Kostenpflichtigen nach Eintritt der Rechts kraft zugestellt. 3.</w:t>
      </w:r>
    </w:p>
    <w:p>
      <w:r>
        <w:t>Die Beschwerdegegnerin wird verpflichtet, der Beschwerdeführerin eine Prozess entschädigung von Fr. 2'000 .-- (inkl. Barauslagen und MWSt ) zu bezahlen. 4.</w:t>
      </w:r>
    </w:p>
    <w:p>
      <w:r>
        <w:t>Zustellung gegen Empfangsschein an: - Rechtsanwalt Michael Keiser unter Beilage einer Kopie von Urk. 11 - Sozialversicherungsanstalt des Kantons Zürich, IV-Stelle, unter Beilage einer Kopie von Urk. 11 - Bundesamt für Sozialversicherungen sowie an: - Gerichtskasse (im Dispositiv nach Eintritt der Rechtskraft) 5.</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10</w:t>
      </w:r>
    </w:p>
    <w:p>
      <w:r>
        <w:t>- Oktober 2011 38.98 % - November 2011 - Februar 2012 100 % ganze Februar 2012 Mai 2012 März 2012 - Oktober 2013 38.98 % - November 2013 - August 2014 43.07 % V iertel November 2013 November 2014 ab September 2014 77.52 % ganze Dezember 2014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