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IV.2017.00032 vom 21. April 2017</w:t>
      </w:r>
    </w:p>
    <w:p>
      <w:r>
        <w:t>ZH Sozialversicherungsgericht, 2017-04-21, DE</w:t>
      </w:r>
    </w:p>
    <w:p>
      <w:r>
        <w:rPr>
          <w:b/>
        </w:rPr>
        <w:t xml:space="preserve">Quelle: </w:t>
      </w:r>
      <w:r>
        <w:t>https://mcp.opencaselaw.ch/entscheid/zh_sozialversicherungsgericht_IV.2017.00032</w:t>
      </w:r>
    </w:p>
    <w:p>
      <w:r>
        <w:t>FR: ZH_SOZIALVERSICHERUNGSGERICHT IV.2017.00032 du 21 avril 2017</w:t>
      </w:r>
    </w:p>
    <w:p>
      <w:r>
        <w:t>IT: ZH_SOZIALVERSICHERUNGSGERICHT IV.2017.00032 del 21 aprile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Invalide o der von einer Invalidität (Art.</w:t>
      </w:r>
    </w:p>
    <w:p>
      <w:r>
        <w:rPr>
          <w:b/>
        </w:rPr>
        <w:t>E. 1.3</w:t>
      </w:r>
    </w:p>
    <w:p>
      <w:r>
        <w:t>Gemäss Art. 17 IVG hat die versicherte Person Anspruch auf Umschulung auf eine neue Erwerbstätigkeit, wenn die Umschulung infolge Invalidität not wendig ist und dadurch die Erwerbsfähigkeit voraussichtlich erhalten oder verbessert werden kann ( Abs. 1). Der Umschulung auf eine neue Erwerbstä tigkeit ist die Wiedereinschulung in den bisherigen Beruf gleichgestellt ( Abs. 2). Als Umschulung gelten gemäss Art. 6 Abs. 1 der Verordnung über die Invalidenversicherung (IVV) Ausbildungsmassnahmen, die Versicherte nach Abschluss einer erstmaligen beruflichen Ausbildung oder nach Aufnahme ei ner Erwerbstätigkeit ohne vorgängige berufliche Ausbildung wegen ihrer In validität zur Erhaltung oder Verbesserung der Erwerbsfähigkeit benötigen.</w:t>
      </w:r>
    </w:p>
    <w:p>
      <w:r>
        <w:rPr>
          <w:b/>
        </w:rPr>
        <w:t>E. 1.4</w:t>
      </w:r>
    </w:p>
    <w:p>
      <w:r>
        <w:t>Nach der Rechtsprechung ist unter Umschulung grundsätzlich die Summe der Eingliederungsmassnahmen berufsbildender Art zu verstehen, die notwendig und geeignet sind, der vor Eintritt der Invalidität bereits erwerbstätig gewe senen versicherten Person eine ihrer früheren annähernd gleichwertige Er werbsmöglichkeit zu vermitteln. Dabei bezieht sich der Begriff der „annä hernden Gleichwertigkeit" nicht in erster Linie auf das Ausbildungsniveau als solches, sondern auf die nach erfolgter Eingliederung zu erwartende Ver dienstmöglichkeit. In der Regel besteht nur ein Anspruch auf die dem jewei 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8C_163/2008 vom 8. August 2008 E. 2.2).</w:t>
      </w:r>
    </w:p>
    <w:p>
      <w:r>
        <w:t>Schliesslich setzt der Anspruch auf Umschulung voraus, dass die versicherte Person wegen der Art und Schwere des Gesundheitsschadens im bisher aus geübten und in den für sie ohne zusätzliche berufliche Ausbildung offen ste henden zumutbaren Erwerbstätigkeiten eine bleibende oder längere Zeit dau ernde Erwerbseinbusse von etwa 20 % erleidet, wobei es sich um einen blossen Richtwert handelt (BGE 130 V 488 E. 4.2, 124 V 108 E. 2a und b mit Hinweisen auf u.a. AHI 1997 S. 80 E. 1b; ZAK 1984 S. 91 oben, 1966 S. 439 E. 3).</w:t>
      </w:r>
    </w:p>
    <w:p>
      <w:r>
        <w:t>Für die Beurteilung der Gleichwertigkeit im Sinne der erwähnten Rechtspre chung ist zwar in erster Linie auf die miteinander zu vergleichenden Er werbsmöglichkeiten im ursprünglichen und im neuen Beruf oder in einer der versicherten Person zumutbaren Tätigkeit abzustellen. Zwar geht es nicht an, den Anspruch auf Umschulungsmassnahmen – gleichsam im Sinne einer Momentaufnahme – ausschliesslich vom Ergebnis eines auf den aktuellen Zeitpunkt begrenzten Einkommensvergleichs, ohne Rücksicht auf den quali tativen Ausbildungsstand einerseits und die damit zusammenhängende künftige Entwicklung der erwerblichen Möglichkeiten anderseits, abhängen zu lassen. Vielmehr ist im Rahmen der vorzunehmenden Prognose (BGE 110 V 99 E. 2) unter Berücksichtigung der gesamten Umstände nicht nur der Ge sichtspunkt der Verdienstmöglichkeit, sondern der für die künftige Einkom mensentwicklung ebenfalls bedeutsame qualitative Stellenwert der beiden zu vergleichenden Berufe mit zu berücksichtigen. Die annähernde Gleichwertig keit der Erwerbsmöglichkeit in der alten und neuen Tätigkeit dürfte auf weite Sicht nur dann zu verwirklichen sein, wenn auch die beiden Ausbildungen einen einigermassen vergleichbaren Wert aufweisen (BGE 124 V 108 E. 3b; AHI 1997 S. 86 E. 2b; Urteile des Bundesgerichts I 826/05 vom 28. Februar 2006 E. 4.1 in fine und I 783/03 vom 18. August 2004 E. 5.2 mit Hinweisen; Meyer-Blaser, Zum Verhältnismässigkeitsgrundsatz im staatlichen Leis tungsrecht , Diss . Bern 1985, S. 186).</w:t>
      </w:r>
    </w:p>
    <w:p>
      <w:r>
        <w:t>Massnahmen im Sinne von Art. 17 IVG setzen subjektive und objektive Einglie derungsfähigkeit voraus (AHI 1997 S. 82 E. 2b/ aa ; ZAK 1991 S. 179 unten f. E. 3). Nicht unter Umschulung fallen Massnahmen der sozialberufli chen Rehabilitation (wie Gewöhnung an den Arbeitsprozess, Aufbau der Ar beitsmotivation , Stabilisierung der Persönlichkeit, Einüben der sozialen Grundelemente) mit dem primären Ziel, die Eingliederungsfähigkeit der ver sicherten Person zu erreichen oder wieder herzustellen (ZAK 1992 S.</w:t>
      </w:r>
    </w:p>
    <w:p>
      <w:r>
        <w:t>367 E.</w:t>
      </w:r>
    </w:p>
    <w:p>
      <w:r>
        <w:t>2b; Urteil des Bundesgerichts I 527/00 vom 30. April 2001). 2.</w:t>
      </w:r>
    </w:p>
    <w:p>
      <w:r>
        <w:t>Strittig zwischen den Parteien ist</w:t>
      </w:r>
    </w:p>
    <w:p>
      <w:r>
        <w:t>in der Hauptsache der Anspruch auf Um schulung gemäss Art. 17 IVG.</w:t>
      </w:r>
    </w:p>
    <w:p>
      <w:r>
        <w:t>Die Beschwerdegegnerin verneinte diesen mit der Begründung, der Beschwer deführer verfüge über keine anerkannte Ausbildung in der Schweiz und sei seit 10 Jahren keiner regelmässigen Tätigkeit nachgegangen . Gegenüber der Gutachterstelle habe er zudem erklärt, er könne sich nicht vorstellen, berufs tätig zu sein und hoffe auf eine Rente. Aufgrund fehlender Anspruchsvo raussetzungen und fehlender Motivation könne keine Umschulung gewährt werden ( Urk. 2).</w:t>
      </w:r>
    </w:p>
    <w:p>
      <w:r>
        <w:t>Der Beschwerdeführer lässt dagegen das Fehlen der Eingliederungswilligkeit bestreiten und geltend machen, dass die fehlende Anerkennung der auslän dischen Ausbildung keine Rolle spiele und auch der Umstand, dass er seit zehn Jahren nicht mehr gearbeitet habe, nicht von Belang sei, habe er doch seine Tätigkeit aus gesundheitlichen Gründen aufgeben müssen ( Urk. 1 S. 3 f.). 3.</w:t>
      </w:r>
    </w:p>
    <w:p>
      <w:r>
        <w:t>3.1</w:t>
      </w:r>
    </w:p>
    <w:p>
      <w:r>
        <w:t>Was zunächst die für einen Umschulungsanspruch erforderliche Erheblich keitsschwelle einer Erwerbseinbusse von 20 % anbelangt (BGE 130 V 488 E. 4.2), ermittelte die Beschwerdegegnerin im Rahmen der angefochtenen Ver fügung einen Invaliditätsgrad von 32 % , welcher sich gemäss der nachfol genden Erwägu ng</w:t>
      </w:r>
    </w:p>
    <w:p>
      <w:r>
        <w:rPr>
          <w:b/>
        </w:rPr>
        <w:t>E. 005</w:t>
      </w:r>
    </w:p>
    <w:p>
      <w:r>
        <w:t>verneinte sie sodann einen An spruch auf e ine Invalidenrente. Die dagegen erhobene Be schwerde vom 5. Oktober 2007 hiess das Sozialversicherungsgericht des Kantons Zürich mit Urteil vom 11. Juni 2009 im Verfahren Nr. IV.2007.01277 in dem Sinne gut, dass es den angefochtenen Entscheid aufhob und die Sache zur ergänzenden medizinischen Abklärung an die IV-Stelle zurückwie s.</w:t>
      </w:r>
    </w:p>
    <w:p>
      <w:r>
        <w:rPr>
          <w:b/>
        </w:rPr>
        <w:t>E. 5</w:t>
      </w:r>
    </w:p>
    <w:p>
      <w:r>
        <w:t>Unter Kosten- und Entschädigungsfolgen zu Lasten der SVA Zürich.</w:t>
      </w:r>
    </w:p>
    <w:p>
      <w:r>
        <w:t>Die Beschwerdegegnerin schloss in der Vernehmlassung vom 1 3. Februar 2017 auf Abweisung der Beschwerde ( Urk. 6).</w:t>
      </w:r>
    </w:p>
    <w:p>
      <w:r>
        <w:t>Auf die Vorbringen der Parteien und die eingereichten Unterlagen wird, so weit für die Entscheidfindung erforderlich, nachfolgend eingegangen. Das Gericht zieht in Erwägung: 1.</w:t>
      </w:r>
    </w:p>
    <w:p>
      <w:r>
        <w:rPr>
          <w:b/>
        </w:rPr>
        <w:t>E. 5.1</w:t>
      </w:r>
    </w:p>
    <w:p>
      <w:r>
        <w:t>Die Beschwerdegegnerin, welche auf die Neuanmeldung vom 2 4. Februar 2015 letztlich eingetreten war, ging bei der Prüfung des Rente n anspruchs gestützt auf das polydisziplinäre Gutachten der MEDAS A.___ vom 1 7. Februar 2016 davon aus, dass sich der somatische Gesundheitszustand des Beschwerdeführers seit Erlass der ursprünglich rentenverweigernden Verfügung vom 1 6. April 2010 in somatischer Hinsicht dahingehend ver schlechtert hat, dass dem Beschwerdeführer nunmehr noch eine arbeits marktlich verwertbare Arbeitsfähigkeit von</w:t>
      </w:r>
    </w:p>
    <w:p>
      <w:r>
        <w:t>80 % in einer leidensangepassten Tätigkeit zuzumuten ist. Der Verfügung vom 1 6. April 2010 lag noch die Annahme einer 100%igen Arbeitsfähigkeit in angepasster Tätigkeit zugrunde</w:t>
      </w:r>
    </w:p>
    <w:p>
      <w:r>
        <w:t>( Urk. 2 ; bestätigt mit Urteil IV.2010.00475 vom 2 2. September 2010 ).</w:t>
      </w:r>
    </w:p>
    <w:p>
      <w:r>
        <w:rPr>
          <w:b/>
        </w:rPr>
        <w:t>E. 5.2</w:t>
      </w:r>
    </w:p>
    <w:p>
      <w:r>
        <w:t>; Urteil des Bundesgerichts 8C_939/2011 vom 1 3. Februar 2012 E. 5.2.1).</w:t>
      </w:r>
    </w:p>
    <w:p>
      <w:r>
        <w:t>Die Beschwerdegegnerin verzichtete auf einen Leidensabzug mit der Begrün dung, die MEDAS A.___ habe die Leistungseinschränkungen bereits in der Beur teilung der Arbeitsfähigkeit mitberücksichtigt ( Urk. 2 S.</w:t>
      </w:r>
    </w:p>
    <w:p>
      <w:r>
        <w:t>2). In diesem Zu sammenhang ist dem Beschwerdeführer zwar darin zuzustimmen, dass die Beschwerdegegnerin noch in der mit Urteil IV.2010.00475 vom 2 2. Septem be r 2010</w:t>
      </w:r>
    </w:p>
    <w:p>
      <w:r>
        <w:t>bestätigten Verfügung vom 1 6. April 2010 einen Abzug vom Tabellen lohn von 20 % gewährte. Jedoch gilt entsprechend der revisi onsrechtlichen Regel , wo nach</w:t>
      </w:r>
    </w:p>
    <w:p>
      <w:r>
        <w:t>bei Vorliegen eines Revisionsgrun des für ein Sachverhalts ele men t</w:t>
      </w:r>
    </w:p>
    <w:p>
      <w:r>
        <w:t>auch die anderen Elemente der Anspruchsberechtigung ohne Bindung an die ursprüngliche Verfügung neu überprüft und festgesetzt werden können</w:t>
      </w:r>
    </w:p>
    <w:p>
      <w:r>
        <w:t>( Urteil des Bundesgerichts 8C_646/20100 E.</w:t>
      </w:r>
    </w:p>
    <w:p>
      <w:r>
        <w:t>4.3; A HI 2002 S.</w:t>
      </w:r>
    </w:p>
    <w:p>
      <w:r>
        <w:t>164 E.</w:t>
      </w:r>
    </w:p>
    <w:p>
      <w:r>
        <w:t>2a, I</w:t>
      </w:r>
    </w:p>
    <w:p>
      <w:r>
        <w:t>652/00), dass die Elemente der Invaliditätsbemessung auch hier neu geprüft werden können. Dies gilt umso mehr, al s im Urteil IV.2010.00475 vom 2 2. September 2010 der von der Verwaltung gewährte Abzug als grosszügig bezeichnet wurde (vgl. E.</w:t>
      </w:r>
    </w:p>
    <w:p>
      <w:r>
        <w:t>5 .3 im Urteil IV.2010.00475 vom 2 2. September 2010 ) und zudem nicht abschliessend überprüft werden musste, da selbst der rechtsprechungsgemäss maximale Abzug vom Tabel lenlohn keinen Renten an spruch zur Folge gehabt hätte.</w:t>
      </w:r>
    </w:p>
    <w:p>
      <w:r>
        <w:t>Vorliegend stellte sich die Beschwerdegegnerin zu Recht auf den Standpunkt, dass die MEDAS A.___ das Leistungsprofil – mithin die zusätzlichen Limitie rungen - bereits in der Beurteilung der Arbeits fähigkeit mitberücksichtigt hat ( Urk. 2 S.</w:t>
      </w:r>
    </w:p>
    <w:p>
      <w:r>
        <w:t>2). Zwar ist der Beschwerdeführer aufgrund des im Gutachten der MEDAS A.___ definierten Zumutbarkeitsprofils auf leichte wechselbelastende , überwiegend sitzende Tätigkeiten</w:t>
      </w:r>
    </w:p>
    <w:p>
      <w:r>
        <w:t>eingeschränkt. Auch fallen zusätzliche Einschränkungen im Bereich knie- und wirbelsäulenbelastender Tätigkeiten und eine Gewichtsbeschränkung von 10 Kilogramm an ( Urk. 7/161/41 und 7/161/44 ). Jedoch lässt die Beurt eilung der Arbeitsfähigkeit in einer Ver weistätigkeit der MEDAS A.___ mit überwiegender Wahrscheinlichkeit darauf schliessen, dass diese allfällig lohnmindernden Faktoren bereits ganz we sent lich mitberücksichtigt sind, erachteten doch die zuständigen Gutachter den Beschwerdeführer offensichtlich als zeitlich uneingeschränkt arbeitsfä hig , berücksichtigten aber in ihrer Schätzung eine 20%ige L eistungseinbusse (vgl. Urk. 7/161/44).</w:t>
      </w:r>
    </w:p>
    <w:p>
      <w:r>
        <w:t>Ob diese Einbusse dem erhöhten Zeitbedarf für Positionswechsel oder gele gent liches Aufstehen , welche den 20%igen behinderungsbedingten Ab zug im Urteil IV.2010.00475 vom 2 2. September 2010</w:t>
      </w:r>
    </w:p>
    <w:p>
      <w:r>
        <w:t>als vertretbar erschei nen liess, geschuldet ist oder sonstigen durch die Einschränkungen be dingten Ver zö gerungen, ist nicht abschliessend feststellbar. Jedenfalls ist aber davon aus zu gehen, dass die attestierte 20%ige Leistungseinschränkung den zusätz li chen Behinderungen auch bei einer körperlich leichten Tätigkeit Rechnung tragen soll. Insofern drängt sich in diesem Zusammenhang kein zusätzlicher Abzug auf, zumal gewisse Einschränkungen wie die Notwendig keit, wechs eln de Posi tionen einzunehmen, Zwangshaltungen der Wirbelsäule zu vermeiden sowie Hebe- und Traglimiten zu beachten rechtsprechungsge mäss keinen zusätz lichen Abzug vom Tabel lenlohn rechtfertigen, wenn auf dem ausgeglichenen Arbeitsmarkt auch unter Berücksichtigung des Anfor derungs -und Belas tungs profils ein genügend breites Spektrum an zumutba ren Verweis ungs tätig kei ten besteht (Urteil des Bundesgerichts 9C_454/2011 vom 3 0. September 2011 E.</w:t>
      </w:r>
    </w:p>
    <w:p>
      <w:r>
        <w:t>4.3). Vorliegend ist insbesondere in Anbetracht der jahrelangen selbstän di gen Tätigkeit als Wirt mit unter anderem auch administrativen Aufgaben davon auszugehen, dass dem</w:t>
      </w:r>
    </w:p>
    <w:p>
      <w:r>
        <w:t>Beschwerdeführer eine hinreichend grosse Palette (einfacher und repetitiver) Tätigkeiten zumutbar ist .</w:t>
      </w:r>
    </w:p>
    <w:p>
      <w:r>
        <w:t>Des Weitern ist insbesondere bei der vorliegenden Anwendung des tiefsten Kom petenzniveaus bei einer vollschichtigen Arbeitsfähigkeit mit 20%iger Leistungseinbusse unter dem Titel "Beschäftigungsgrad" kein Abzug ge recht fertigt ( vgl. Urteil des Bundesgerichts 8C_939/2011 2012 vom 1 8. Juni 2013 E. 5.2.3). Auch bildet das Le bensalter des Beschwerdeführers</w:t>
      </w:r>
    </w:p>
    <w:p>
      <w:r>
        <w:t>keinen Abzugs grund (vgl. Urteil des Bundesgerichts 9C_455/2013 vom 4. Oktober</w:t>
      </w:r>
    </w:p>
    <w:p>
      <w:r>
        <w:t>2013 E.</w:t>
      </w:r>
    </w:p>
    <w:p>
      <w:r>
        <w:t>4.1-4.2). Zusammenfassend sah die Beschwerdegegnerin damit zu Recht von einem Abzug vom Tabellenlohn ab .</w:t>
      </w:r>
    </w:p>
    <w:p>
      <w:r>
        <w:t>Wird das Valideneinkommen von Fr. Fr. 78‘003.40 dem Invalideneinkommen von Fr. 53‘321.60 gegenübergestellt, resultiert eine Erwerbseinbusse von Fr. 24‘681.80 und somit ein ebenfalls nicht rentenbegründender Invaliditäts grad von knapp 32 % . Die Beschwerde ist somit diesbezüglich abzuweisen. 8 .</w:t>
      </w:r>
    </w:p>
    <w:p>
      <w:r>
        <w:t>Zusammenfassend ist die Beschwerde in dem Sinne teilweise gutzuheissen, als der angefochtene Entscheid in Bezug auf den Anspruch auf berufliche Massnahmen aufzuheben ist. Die Sache ist diesbezüglich an die Beschwerde gegnerin zurück zuweisen , damit sie die in Betracht fallenden beruflichen Mass nahmen prüfe und hernach über den Anspruch neu verfüge. Hinsicht lich des Anspruchs auf eine Invalidenrente ist die Beschwerde abzuweisen.</w:t>
      </w:r>
    </w:p>
    <w:p>
      <w:r>
        <w:rPr>
          <w:b/>
        </w:rPr>
        <w:t>E. 8</w:t>
      </w:r>
    </w:p>
    <w:p>
      <w:r>
        <w:t>IVG Anspruch auf Eingliederungsmassnahmen, soweit (Abs. 1) : a.</w:t>
      </w:r>
    </w:p>
    <w:p>
      <w:r>
        <w:t>diese notwendig und geeignet sind, die Erwerbsfähigkeit oder die Fähig keit, sich im Aufgabenbereich zu betätigen, wieder herzustellen, zu erhal ten oder zu verbessern; und b.</w:t>
      </w:r>
    </w:p>
    <w:p>
      <w:r>
        <w:t>die Voraussetzungen für den Anspruch auf die einzelne n Massnahmen er füllt sind .</w:t>
      </w:r>
    </w:p>
    <w:p>
      <w:r>
        <w:t>Der Anspruch auf Eingliederungsmassnahmen besteht unabhängig von der Ausübung einer Erwerbstätigkeit vor Eintritt der Invalidität. Bei der Festle gung der Massnahmen ist die gesamte noch zu erwartende Dauer des Er werbs lebens zu berücksichtigen (Abs. 1 bis ).</w:t>
      </w:r>
    </w:p>
    <w:p>
      <w:r>
        <w:t>Die Eingliederungsmassnahmen bestehen gemäss Abs. 3 in me dizinischen Massnahmen ( lit . a), Integrationsmassnahmen zur Vorbereitung auf die be rufliche Eingliederung ( lit . a bis ), Massnahmen beruflicher Art (Berufsberatung, erstmalige berufliche Ausbildung, Umschulung, Arbeitsverm ittlung, Kapital hilfe; lit . b) und in</w:t>
      </w:r>
    </w:p>
    <w:p>
      <w:r>
        <w:t>der Abgabe von Hilfsmitteln ( lit .</w:t>
      </w:r>
    </w:p>
    <w:p>
      <w:r>
        <w:t>d).</w:t>
      </w:r>
    </w:p>
    <w:p>
      <w:r>
        <w:rPr>
          <w:b/>
        </w:rPr>
        <w:t>E. 9</w:t>
      </w:r>
    </w:p>
    <w:p>
      <w:r>
        <w:t>.2</w:t>
      </w:r>
    </w:p>
    <w:p>
      <w:r>
        <w:t>Entsprechend hat der Beschwerdeführer Anspruch auf eine reduzierte Partei entschädigung . Diese ist nach Art. 61 lit . g ATSG in Verbindung mit Art. 34 des Gesetzes über das Sozialversicherungsgericht ( GSVGer ) ohne Rücksicht auf den Streitwert nach der Bedeutung der Sache , der Schwierigkeit des Prozesses und dem Mass des Obsiegens zu bemessen. In Anwendung dieser Grund sätze rechtfertigt sich die Zusprechung einer Prozessentschädigung von Fr. 1‘ 3 00.-- (inklusive Bar auslagen und Mehrwertsteuer). Das Gericht erkennt: 1.</w:t>
      </w:r>
    </w:p>
    <w:p>
      <w:r>
        <w:t>Die Beschwerde wird in dem Sinne teilweise gutgeheissen, dass die angefochtene Verfügung ,</w:t>
      </w:r>
    </w:p>
    <w:p>
      <w:r>
        <w:t>soweit sie einen Anspruch auf berufliche Massnahmen verneint, aufgehoben wird. Die Sache wird diesbezüglich an die Beschwerdegegnerin zurückgewiesen, damit sie die in Betracht fallenden beruflichen Massnahmen prüfe und hernach über den Anspruch neu verfüge. Im</w:t>
      </w:r>
    </w:p>
    <w:p>
      <w:r>
        <w:t>Übrigen wird die Beschwerde abgewiesen. 2.</w:t>
      </w:r>
    </w:p>
    <w:p>
      <w:r>
        <w:t>Die Gerichtskosten von Fr. 8 00 .-- werden den Parteien je zur Hälfte auferlegt. Rech nung und Einzahlungsschein werden der Kostenpflichtigen nach Eintritt der Rechts kraft zugestellt. 3.</w:t>
      </w:r>
    </w:p>
    <w:p>
      <w:r>
        <w:t>Die Beschwerdegegnerin wird verpflichtet, der Beschwerdeführerin eine Prozess ent schädigung von Fr. 1‘ 300 . -- (inkl. Barauslagen und MWSt ) zu bezahlen. 4.</w:t>
      </w:r>
    </w:p>
    <w:p>
      <w:r>
        <w:t>Zustellung gegen Empfangsschein an: - CAP Rechtschutz-Versicherungsgesellschaft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