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IV.2017.00018 vom 26. Mai 2017</w:t>
      </w:r>
    </w:p>
    <w:p>
      <w:r>
        <w:t>ZH Sozialversicherungsgericht, 2017-05-26, DE</w:t>
      </w:r>
    </w:p>
    <w:p>
      <w:r>
        <w:rPr>
          <w:b/>
        </w:rPr>
        <w:t xml:space="preserve">Quelle: </w:t>
      </w:r>
      <w:r>
        <w:t>https://mcp.opencaselaw.ch/entscheid/zh_sozialversicherungsgericht_IV.2017.00018</w:t>
      </w:r>
    </w:p>
    <w:p>
      <w:r>
        <w:t>FR: ZH_SOZIALVERSICHERUNGSGERICHT IV.2017.00018 du 26 mai 2017</w:t>
      </w:r>
    </w:p>
    <w:p>
      <w:r>
        <w:t>IT: ZH_SOZIALVERSICHERUNGSGERICHT IV.2017.00018 del 26 maggio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1.3.1</w:t>
      </w:r>
    </w:p>
    <w:p>
      <w:r>
        <w:t>Die regionalen ärztlichen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 meinen fachlichen Weisungen des Bundesamtes frei wählen (Abs. 1). Die RAD können Versicherte bei Bedarf selber ärztlich untersuchen. Sie halten die Untersuchungsergebnisse schriftlich fest (Abs. 2; Urteil des Bundesge richts 9C_406/2014 vom 31. Oktober 2014 E. 3.5 mit Hinweis auf BGE 135 V 254 E. 3.5).</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RAD-Berichte gehören – nicht abgestellt werden, wenn auch nur geringe Zweifel an ihrer Zuverlässigkeit und Schlüssigkeit bestehen (Urteil des Bundesge richts 8C_197/2014 vom 3. Oktober 2014 E. 4.2 mit Hinweisen auf BGE 139 V 225 E. 5.2; 135 V 465 E. 4.4 und E. 4.7).</w:t>
      </w:r>
    </w:p>
    <w:p>
      <w:r>
        <w:rPr>
          <w:b/>
        </w:rPr>
        <w:t>E. 1.3.2</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Das ärztliche Gutachten, 4. Auflage 2003, S. 24 f.). 2.</w:t>
      </w:r>
    </w:p>
    <w:p>
      <w:r>
        <w:rPr>
          <w:b/>
        </w:rPr>
        <w:t>E. 2</w:t>
      </w:r>
    </w:p>
    <w:p>
      <w:r>
        <w:t>Gegen die rentenabweisende Verfügung vom 9. Dezember 2016 erhob der Versicherte am 10. Januar 2017 Beschwerde und beantragte die Zusprechung einer Invalidenrente. In prozessualer Hinsicht ersuchte er um Gewährung der unentgeltlichen Prozessführung (Urk. 1). Mit Beschwerdeantwort vom 24. Februar 2017 schloss die Beschwerdegegnerin auf Abweisung der Beschwerde (Urk. 8), was dem Beschwerdeführer mit Verfügung vom 20. März 2017 mitgeteilt wurde (Urk. 10).</w:t>
      </w:r>
    </w:p>
    <w:p>
      <w:r>
        <w:t>Gegen den Vorbescheid vom 9. Dezember 2016 bezüglich beruflicher Massnah men erhob die Stadt Zürich, Soziale Dienste, namens und in Vertre tung des Versicherten am 30. Januar 2017 bei der IV-Stelle Einwand (Urk. 9/250).</w:t>
      </w:r>
    </w:p>
    <w:p>
      <w:r>
        <w:rPr>
          <w:b/>
        </w:rPr>
        <w:t>E. 2.1</w:t>
      </w:r>
    </w:p>
    <w:p>
      <w:r>
        <w:t>Die IV-Stelle erwog im angefochtenen Entscheid, der Beschwerdeführer sei seit dem 3. August 2012 in seiner Arbeitsfähigkeit erheblich eingeschränkt. Die Abklärungen hätten ergeben, dass dem Beschwerdeführer seit dem 22. Oktober 2013 (Datum der kreisärztlichen Untersuchung) eine angepasste Tätigkeit (kognitiv einfache Tätigkeit, körperlich leicht bis mittelschwer, ohne repetitive Belastungen des linken Armes für Umwendbewegungen und für das Bewegen von Lasten unter ungünstigen Hebelwirkungen) zu 100 % zumutbar sei und er damit ein rentenausschliessendes Erwerbseinkommen erzielen könne ( Urk. 2).</w:t>
      </w:r>
    </w:p>
    <w:p>
      <w:r>
        <w:rPr>
          <w:b/>
        </w:rPr>
        <w:t>E. 2.2</w:t>
      </w:r>
    </w:p>
    <w:p>
      <w:r>
        <w:t>Demgegenüber wird beschwerdeweise vorgebracht, auf die Beurteilung von RAD-Arzt med. pract. E.___ könne nicht abgestellt werden. Auf dem ersten Arbeitsmarkt bestehe keine Arbeitsfähigkeit, weshalb Anspruch auf eine ganze Rente bestehe (Urk. 1). 3.</w:t>
      </w:r>
    </w:p>
    <w:p>
      <w:r>
        <w:rPr>
          <w:b/>
        </w:rPr>
        <w:t>E. 3</w:t>
      </w:r>
    </w:p>
    <w:p>
      <w:r>
        <w:t>Mit Verfügung vom 24. November 2014 hatte die Suva mangels eines anspruchsbegründenden Invaliditätsgrades sowie mangels einer erh eb lichen Schädigung der körperlichen Integrität einen Anspruch auf eine Rente sowie auf eine Integritätsentschädigung verneint, woran sie mit Einspracheent scheid vom 16. Juli 2015 festhielt (Urk. 9/ 211/3 ff. ). Mit heutigem Urteil wurde die vom Versicherten dagegen erhobene Beschwerde abgewiesen (Pro zess-Nr. UV.2015.00155).</w:t>
      </w:r>
    </w:p>
    <w:p>
      <w:r>
        <w:rPr>
          <w:b/>
        </w:rPr>
        <w:t>E. 3.1</w:t>
      </w:r>
    </w:p>
    <w:p>
      <w:r>
        <w:t>Kreisärztin Dr. med. F.___, Fachärztin für Chirurgie FMH, führte am 22. Oktober 2013 eine kreisärztliche Abschlussuntersuchung durch (Urk. 9/ 26/12 ff. ). Sie</w:t>
      </w:r>
    </w:p>
    <w:p>
      <w:r>
        <w:t>diagnostizierte Restbeschwerden im Bereich des linken Ellbogengelenkes adominant bei Status nach arthroskopischer Plicaresektion und offener Reinsertion der Extensoren am 14. März 2013 nach partieller ossärer Extensorenabrissver letzung im August 2012 (Urk. 9/26/18). Nach Anordnung ergänzender Abklärungen (angiologische und neurologische Abklärung sowie Durchführung eines Verlaufs-MRI des linken Ellbogens, vgl. Urk. 9/26/18) kam sie mit ergänzender Beurteilung am 15. Januar 2014 unter Berücksichtigung dieser weiteren Abklärungen zum Schluss , dass in einer leichten bis mittelschweren manuellen Tätigkeit ohne repetitive Tätig keiten mit dem linken Arm ohne dauernde Zug- und Stossbelastung mit dem linken Arm und ohne Bedienen von vibrierenden Maschinen mit dem linken Arm eine ganztägige Arbeitsfähigkeit bestehe (Urk. 9/114/118).</w:t>
      </w:r>
    </w:p>
    <w:p>
      <w:r>
        <w:t>Nach erneuter kreisärztlichen Untersuchung vom 18. November 2014 (Urk. 9/125/13 ff.) hielt die Kreisärztin sodann dafür, dass sich keine rele vante Veränderung der zumutbaren Arbeitsfähigkeit ergeben habe.</w:t>
      </w:r>
    </w:p>
    <w:p>
      <w:r>
        <w:rPr>
          <w:b/>
        </w:rPr>
        <w:t>E. 3.2</w:t>
      </w:r>
    </w:p>
    <w:p>
      <w:r>
        <w:t>Nach Abschluss der beruflichen Massnahmen konsultierte der Beschwerdefüh rer am 25. November 2014 die Klinik für Psychiatrie und Psy chotherapie des G.___. Der untersuchende Arzt hielt fest, der Beschwerdeführer habe sich psychopathologisch nur leicht ein geschränkt präsentiert. Als Diagnosen führte er eine Anpassungsstörung mit depressiver Reaktion (ICD-10 F43.2), einen Status nach organischer Verhal tensstörung aufgrund einer Schädigung des Gehirns (ICD-10 F07.8) sowie einen Status nach Polytoxikomanie, aktuell abstinent (ICD-10 F19.22) auf (Urk. 9/125/6).</w:t>
      </w:r>
    </w:p>
    <w:p>
      <w:r>
        <w:t>Am 3. Februar 2015 fand in der Klinik für Neurologie des G.___ eine neuropsy chologische Standortbestimmung statt (Urk. 9/130/7 ff.). Im Bericht vom selben Tag wurde festgehalten, in der neuropsychologischen Untersu chung hätten sich Minderleistungen in attentionalen, exekutiven und mnes tischen Teilbereichen ergeben, am schwersten betroffen sei das Lernen (sowohl verbal wie vor allem auch nonverbal), die kurzfristige Merkspanne sei aufmerksamkeitsbedingt unterdurchschnittlich. Es seien ausserdem eine deutlich reduzierte psychomotorische Geschwindigkeit und Schwächen in der kognitiven Flexibilität gefunden worden. Die neuropsychologischen Ausfälle seien in ihrem Gesamtbild sicher seit früher Jugend bestehend (Besuch Sonderschule, keinen Lehrabschluss geschafft), wobei keine ärztliche Dokumen tation der angeblich im ersten Lebensjahr aufgetretenen Meningitis vorliege. Der Drogenmissbrauch dürfte nicht wesentlich dazu beigetragen haben, dagegen sei die depressive Reaktion – sofern eine solche tatsächlich aktuell bestehe – möglicherweise leistungsmindernd. Als Zukunftsperspektive wür den sie einen Einsatz in einer geschützten Werkstätte sehen, wobei dem Beschwerdeführer (seinerseits supervidiert) zur Stärkung seines Selbstwertes durchaus auch Supervisionstätigkeiten anvertraut werden sollten. Aus neu ropsychologischer Sicht seien die kognitiven Einschränkungen objektivierbar und aller Wahrscheinlichkeit durch eine frühkindliche Hirnschädigung bedingt (Urk. 9/130/8 f.).</w:t>
      </w:r>
    </w:p>
    <w:p>
      <w:r>
        <w:rPr>
          <w:b/>
        </w:rPr>
        <w:t>E. 3.3</w:t>
      </w:r>
    </w:p>
    <w:p>
      <w:r>
        <w:t>Ab dem 9. Januar 2015 stand der Beschwerdeführer im Zentrum für Soziale Psychiatrie der Psychiatrischen Universitätsklinik G.___ in Behandlung wegen der akuten Anpassungsstörung. Mit IV-Bericht vom 3. Juli 2015 hiel ten die behandelnden Ärzte bezüglich Prognose fest, vor dem Hintergrund der im Psychostatus beschriebenen Einschränkungen sei eine einfache Tätig keit ohne kom plexe administrative Ansprüche denkbar (Urk. 9/163/3). Die Ärzte wiesen jedoch darauf hin, dass es in den Konsultationen mehrheitlich um administrative Fragen gegangen sei und daher der vorliegende Bericht nicht zur Fragestellung der Arbeitsfähigkeit beitragen könne (Urk. 9/163/6, siehe auch 9/163/1). 3. 4 3. 4 .1</w:t>
      </w:r>
    </w:p>
    <w:p>
      <w:r>
        <w:t>Am 14. Juni 2016 fand eine orthopädische Untersuchung bei RAD-Ärztin med. pract. D.___ statt (Bericht vom 19. Juli 2016, Urk. 9/214). S ie nannte als Diagnose mit Auswirkung auf die Arbeitsfähigkeit eine Bewe gungseinschränkung des linke n Ellbogen s mit endgradigem Streckdefizit und leichter Einschränkung der Rotation. Als ohne Auswirkung auf die Arbeitsfä higkeit erachtete sie bestehende Senkfüsse (Urk. 9/214/8). Sie kam zum Schluss, dass körperlich leichte bis mittelschwere Tätigkeiten ohne repetitive Belastung des linken Armes für Umwendbewegungen und für das Bewegen von Lasten unter ungünstigen Hebelwirkungen, zum Beispiel Tragen und Heben mit ausgestrecktem Arm, aus rein somatischer Sicht weiterhin zumut bar seien (Urk. 9/214/8). I n angepasster Tätigkeit mit körperlich leichter bis mittelschwerer wechselbelastender Tätigkeit, ohne regelmässige Hebe- und Tragebelastungen über 20 kg beidhändig, ohne Arbeiten auf Leitern und Gerüsten, ohne Arbeiten mit besonderen Anforderungen an die Kraft des lin ken Armes, ohne Arbeiten mit ungünstigen Hebelwirkungen am linken Arm und ohne Arbeiten mit Schlag-, Stoss- und Vibrationsbelastung des linken Armes bestehe daher eine 100%ige Arbeitsfähigkeit (Urk. 9/214/8 f.). 3. 4 .2</w:t>
      </w:r>
    </w:p>
    <w:p>
      <w:r>
        <w:t>Am 14. Juni 2016 fand sodann eine psychiatrische Untersuchung bei RAD- Arzt med. pract. E.___ statt (Bericht vom 19. Juli 2016, Urk. 9/215 ). Der Beschwerdeführer gab an, vom 13. bis zum 24./25. Lebensjahr zahlreiche Suchtmittel gebraucht zu haben, hauptsächlich Cannabis (bis zu 10 Joints pro Tag) sowie drei bis vier Bier pro Tag. Im Jahr 2002 habe er auch ein Jahr lang Kokain konsumiert. Daneben habe er noch Pilze und LSD ausprobiert. Beruflich sei er mehrmals in kurzen Arbeitsverhältnissen gestanden, bis er von 2005 bis 2012 im väterlichen Betrieb Arbeit gefunden habe. Seit sechs Jahren sei er mit seiner Freundin zusammen, welche zu 100 % im Büro arbeite (Urk. 9/215/2).</w:t>
      </w:r>
    </w:p>
    <w:p>
      <w:r>
        <w:t>Med. pract. E.___ führte aus, nach Angaben des Beschwerdeführers bestehe ein ungestörtes Alltagsleben, eine seit Jahren anhaltende Partnerschaft und ein beeindruckendes Hobby Fotographie mit Website. Die Hobbies Fotogra fieren und Strategie-Spiele am PC würden belegen, dass der Beschwerdefüh rer bei entsprechender Motivation eine erfreuliche Konzentration und Durch haltefähigkeit zeige, die ihn zu guten Leistungen befähige, wenn er die ihm möglichen Lernwege nutze. Im Überblick über den bisherigen Verlauf und mit Blick auf die aktuelle Untersuchung bestehe als Diagnose mit Auswir kung auf die Arbeitsfähigkeit eine Teilleistungsstörung bei norma- ler Gesamtintelligenz (ICD-10 F81.9). Als ohne Auswirkung auf die Arbeitsfä higkeit bestehe eine unreife Persönlichkeitsakzentuierung (ICD-10 Z73; Urk. 9/215/5). Stellungnehmend zum Bericht des G.___ vom 3. Feb- ruar 2015 – wo ein Einsatz in einer geschützten Werkstatt empfohlen worden war – führte er aus, die objektive Verhaltensbeobachtung (im Gesprächsver-halten minimal verlangsamt, intakte Auffassungsgabe, konstante Aufmerksam keitsleistungen ohne Konzentrationseinbrüche über zwei Stunden, ordentli cher Antrieb) passe nicht zur Empfehlung einer geschützten Werkstatt. Es werde nicht belegt, dass die Funktionsstörungen „sicher seit früher Jugend“ bestehen würden. Das Scheitern der Lehrabschlussprüfung werde mit neu ropsychologischen Ausfällen in Verbindung gebracht, ohne den damaligen exzessiven Drogenkonsum zu beachten. Die frühere IQ-Testung – Kinderpsy chiaterin Dr. Burger hatte im Jahr 1998 einen Gesamt-IQ von 91 festgestellt (Urk. 9/215/4 f.) – werde nicht erörtert (Urk. 9/215/6). Aus versicherungspsy chiatrischer Sicht würden sich beim Beschwerdeführer kognitive Einschrän kungen in Form von Teilleistungs - schwächen, insbesondere beim Rechnen und bei der lernenden Informa - tionsaufnahme, finden. Das Lernen funktio niere am besten durch Vormachen und durch Bilder. Dieser kognitive Zugangskanal entspreche auch seinem Hobby Photographie und der beein druckenden Herstellung einer eigenen Website. Ob diese Teilleistungsschwä chen anlagebedingt oder Infektionsfolge seien, könne nicht mehr geklärt werden, sei aber für das Funktionsniveau unerheblich. Im sozialen Bereich zeige sich der Beschwerdeführer anhaltend beziehungsfähig, während sich im Persönlichkeitsbereich ein Nachreifungs - bedarf zeige. In den Eingliederungs stätten Appisberg und C.___ AG sei über eine zu lockere Arbeits haltung und eine geringe Einsatzbereitschaft berichtet worden (Urk. 9/215/6 f.). In der bisherigen Tätigkeit als Polymechaniker bestünden Einschränkungen, da er zum Lernen ein Vormachen oder eine bildliche Anleitung und mehr Zeit brauche; ausserdem bestehe eine sehr schlechte Rechenleistung. Der RAD-Arzt attestierte infolgedessen eine 20%ige Arbeit s unfähigkeit als Polymechaniker und hielt dafür, i n kognitiv einfachen Tätig keiten bestehe eine vollständige Arbeitsfähigkeit (Urk. 9/215/7). 4.</w:t>
      </w:r>
    </w:p>
    <w:p>
      <w:r>
        <w:rPr>
          <w:b/>
        </w:rPr>
        <w:t>E. 4</w:t>
      </w:r>
    </w:p>
    <w:p>
      <w:r>
        <w:t>Auf die Vorbringen der Parteien und die eingereichten Akten wird, soweit erforderlich, im Rahmen der nachfolgenden Erwägungen eingegangen. Das Gericht zieht in Erwägung: 1.</w:t>
      </w:r>
    </w:p>
    <w:p>
      <w:r>
        <w:rPr>
          <w:b/>
        </w:rPr>
        <w:t>E. 4.1</w:t>
      </w:r>
    </w:p>
    <w:p>
      <w:r>
        <w:t>Was den somatischen Gesundheitszustand betrifft, so vermag der RAD-Untersu chungsbericht von med. pract. D.___ die an einen beweiskräfti gen ärztlichen Bericht gestellten Anforderungen vollumfänglich zu erfüllen (E. 1.3). Ihre Beurteilung beruht auf einer ausführlichen Untersuchung, erfolgte unter Berücksichtigung der geklagten Beschwerden und wurde in nachvollziehbarer Weise sowie in Auseinandersetzung mit den relevanten Vorakten begründet. Dass in angepassten Tätigkeiten eine vollständige Arbeitsfähigkeit besteht, wurde denn auch wiederholt von Kreisärztin Dr. F.___ festgehalten (E. 3.1, 3.4; vgl. auch UV.2015.00155 sowie auch die Berichte von Dr. med. H.___, FMH Allgemeine Innere Medizin und Rheumatologie, vom 3. November 2014 [ Urk. 9/113/8 ] sowie von Dr. I.___ , Arzt für Allgemeine Medizin FMH, vom 24. Dezember 2014 [ Urk. 9/125 ] , in welchen ebenfalls festgehalten wurde, in angepassten Tätig keiten bestehe eine vollständige Arbeitsfähigkeit ).</w:t>
      </w:r>
    </w:p>
    <w:p>
      <w:r>
        <w:rPr>
          <w:b/>
        </w:rPr>
        <w:t>E. 4.2</w:t>
      </w:r>
    </w:p>
    <w:p>
      <w:r>
        <w:t>Was den psychischen Gesundheitszustand betrifft , so wurde im Rückweisungs urteil des hiesigen Gerichts vom 2. Februar 2016 erwogen, dass die Arbeitsfähigkeit mit Blick auf die Ausführungen der Fachpersonen des G.___ vom 3. Februar 2015, wonach lediglich ein Einsatz in einer geschützten Werkstatt möglich sei, nicht abschliessend beurteilt werden könne, weshalb weitere Abklärungen angezeigt seien (Urk. 9/194/2). In Nachachtung dieses Urteils wurde der Beschwerdeführer daraufhin von med. pract. E.___ einge hend psychiatrisch exploriert (E. 3.4.2), wobei der RAD-Arzt nach durchge führten Untersuchungen nachvollziehbar und in ausführlicher Auseinander setzung mit den Vorakten darlegte , weshalb entgegen der Beurteilung im Bericht vom 3. Februar 2015 nicht davon ausgegangen werden könne, dass der Beschwerdeführer nur in einer geschützt en Werkstätte arbeitsfähig wäre, sondern auf dem ersten Arbeitsmarkt eine vollständige Arbeitsfähigkeit zumutbar sei. Dass kognitive Einschränkungen bestehen, wurde vom RAD-Arzt dabei nicht in Frage gestellt (vgl. auch seine zusätzliche Stellungnahme vom 17. November 2016, Urk. 9/233/12 f.); er schränkte dementsprechend auch das Zumutbarkeitsprofil auf einfache kognitive Tätigkeiten ein. Med. pract. E.___ setzte sich bei seiner Beurteilung sodann – im Gegensatz zu den Fachpersonen des G.___ – insbesondere auch mit den Ressourcen des Beschwerdeführers auseinander und legte dar, dass der Beschwerdeführer bei entsprechender Motivation eine erfreuliche Konzentration und Durchhaltefä higkeit zeige, die ihn zu guten Leistungen befähige, wenn er die ihm mögli chen Lernwege nutze. Seine Beurteilung stimmt im Übrigen mit jener der Fachpersonen der BEFAS Appisberg überein, welche nach durchgeführter beruflicher Abklärung im Februar 2014 trotz kognitiver Teilleistungsschwä che eine Arbeitstätigkeit im ersten Arbeitsmarkt als möglich erachtet hatten (Urk. 9/64/13 f.). Dass der Beschwerdeführer lern- und arbeitsfähig ist, zeigte sich in der Folge auch bei der Ausbildung bei der C.___ AG, wo der Beschwerdeführer sowohl den Staplerfahrerkurs, den Grundkurs Logistik sowie auch den EDV-Block erfolgreich abschloss (Urk. 9/128/4).</w:t>
      </w:r>
    </w:p>
    <w:p>
      <w:r>
        <w:t>Schliesslich ist darauf hinzuweisen, dass auch die behandelnden Ärzte des Zentrum s für Soziale Psychiatrie der Psychiatrischen Universitätsklinik G.___</w:t>
      </w:r>
    </w:p>
    <w:p>
      <w:r>
        <w:t>in ihrem Bericht unter anderem festgehalten hatten, eine einfache Tätigkeit ohne komplexe administrative Ansprüche sei denkbar ( E. 3.3 ) und Hausarzt Dr. med. I.___, Arzt für Allgemeine Medizin FMH, noch im IV-Bericht vom 24. Dezember 2014 (Urk. 9/125) eine 100%ige Arbeitsfä higkeit attestiert hatte, bevor er – ohne Auseinandersetzung mit seiner bis herigen Einschätzung sowie mit den übrigen Akten – am 6. März 2015 dafürhielt, der Beschwerdeführer sei wegen seinen kognitiven Einschränkun gen im ersten Arbeitsmarkt zu 100 % arbeitsunfähig (Urk. 9/142/1).</w:t>
      </w:r>
    </w:p>
    <w:p>
      <w:r>
        <w:t>Entgegen den Vorbringen des Beschwerdeführers besteht somit kein Anlass, von der Beurteilung von med. pract. E.___ abzuweichen und weitere Abklärungen erübrigen sich.</w:t>
      </w:r>
    </w:p>
    <w:p>
      <w:r>
        <w:rPr>
          <w:b/>
        </w:rPr>
        <w:t>E. 4.3</w:t>
      </w:r>
    </w:p>
    <w:p>
      <w:r>
        <w:t>Gestützt auf die Berichte der med. pract. J.___ und des med. pract. E.___ ist somit mit dem Beweisgrad der überwiegenden Wahrscheinlichkeit erstellt, dass der Beschwerdeführer spätestens seit</w:t>
      </w:r>
    </w:p>
    <w:p>
      <w:r>
        <w:t>Oktober 2013 (Zeitpunkt der kreisärztlichen Untersuchung) in einer angepassten Tätigkeit wieder vollständig arbeitsfähig ist . 5. 5.1</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5.2</w:t>
      </w:r>
    </w:p>
    <w:p>
      <w:r>
        <w:t>Das Valideneinkommen ermittelte die Beschwerdegegnerin anhand der Tabel lenwerte gemäss den vom Bundesamt für Statistik periodisch herausge gebenen Lohnstrukturerhebungen und zog das standardisierte monatliche Einkommen von Fr. 5‘430.-- für männliche Angestellte an Arbeitsplätzen des niedrigsten Kompetenzniveaus im Baugewerbe (LSE 2012, Ziffern 41-43 der Tabelle TA1, Kompetenzniveau 1, Männer) bei . Dies gibt zu keinen Bean standungen Anlass. Unter Berücksichtigung der durchschnittlichen betriebs üblichen Arbeitszeit im Baugewerbe im Jahr 2013 von 41,5 Stunden pro Woche (vgl. Bundesamt für Statistik, Betriebsübliche Arbeitszeit nach Wirt schaftsabteilungen, Tabelle T03.02.03.01.04.01) sowie der Nominallohnent wicklung bis ins Jahr 2013 (Indexstand 2188 [2012] auf 2204 [2013], vgl. Bundesamt für Statistik, Schweizerischer Lohnindex, T 39: Entwicklung der Nominallöhne, der Konsumentenpreise und der Reallöhne, 1976-2014, Män ner) resultiert ein Jahreseinkommen von Fr. 68‘098. -- (Fr. 5‘430.-- x 12 : 40 x 41, 5 : 2188 x 2204 ) . 5.3</w:t>
      </w:r>
    </w:p>
    <w:p>
      <w:r>
        <w:t>Dass die Beschwerdegegnerin zur Bemessung des Invalideneinkommens auf das standardisierte monatliche Einkommen von Fr. 5‘210.-- für männliche Hilfskräfte (LSE 2012, Total in der Tabelle TA1, Kompetenzniveau 1, Männer) abstellte, gibt sodann mit Blick auf das Belastungsprofil (E. 3.4.1 und 3.4.2) sowie angesichts dessen, dass der Beschwerdeführer keine abgeschlossene Berufsausbildung hat (vgl. Sachverhalt E. 1.1), ebenfalls zu keinen Beanstan dungen Anlass. Unter Berücksichtigung der durchschnittlichen betriebsübli chen Arbeitszeit im Jahr 2013 von 41,7 Stunden pro Woche (vgl. Bundesamt für Statistik, Betriebsübliche Arbeitszeit nach Wirtschaftsabteilungen, Tabelle T03.02.03.01.04.01) sowie der Nominallohnentwicklung bis ins Jahr 2013 (Indexstand 2188 [2012] auf 2204 [2013 ], vgl. Bundesamt für Statistik, Schweizerischer Lohnindex, T 39: Entwicklung der Nominallöhne, der Kon sumentenpreise und der Reallöhne, 1976-2014, Männer) ergibt sich somit ein Jahreseinkommen von Fr. 6 5 ‘ 654 .-- (Fr. 5‘210.-- x 12 : 40 x 41,7: 2188 x 22 04 ).</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w:t>
      </w:r>
    </w:p>
    <w:p>
      <w:r>
        <w:t>Vorliegend ergäbe selbst ein Abzug von 25 % kein rentenbegründender Invaliditätsgrad: Unter Berücksichtigung eines solchen Abzug es würde ein Invalideneinkommmen von Fr. 49‘240. -- (Fr. 65‘6545. -- x 0,75) resultieren, womit sich im Vergleich zum Valideneinkommen von Fr. 68‘098.-- eine Erwerbseinbusse von Fr. 18‘858. -- ergäbe, was einem e inen Invaliditätsgrad von gerundet 27 % entsprechen würde . 6.</w:t>
      </w:r>
    </w:p>
    <w:p>
      <w:r>
        <w:t>Da der Rentenanspruch frühestens sechs Monate nach Ablauf der Anmeldung zum Leistungsbezug entstehen kann (Art. 29 Abs. 1 IVG, Anmeldung im vor liegenden Fall am 17. Mai 2013 erfolgt) und ab Oktober 2013 ein rentenaus schliessender Invaliditätsgrad resultiert, hat die IV-Stelle einen Rentenan spruch zu Recht verneint, weshalb die Beschwerde abzuweisen ist. 7 . 7 .1</w:t>
      </w:r>
    </w:p>
    <w:p>
      <w:r>
        <w:t>Da die Voraussetzungen zur Bewilligung der unentgeltlichen Prozessführung gemäss § 16 des Gesetzes über das Sozialversicherungsgericht (GSVGer) erfüllt sind ( vgl. Urk. 6, 9/250), ist dem Beschwerdeführer die unentgeltliche Prozessführung zu gewähren. 7 .2</w:t>
      </w:r>
    </w:p>
    <w:p>
      <w:r>
        <w:t>Die Kosten des Verfahrens sind auf Fr. 600.-- festzulegen (Art. 69 Abs. 1 bis IVG), dem Beschwerdeführer aufzuerlegen, zufolge Gewährung der unent geltlichen Prozessführung jedoch einstweilen auf die Gerichtskasse zu neh men.</w:t>
      </w:r>
    </w:p>
    <w:p>
      <w:r>
        <w:t>Der Beschwerdeführer ist auf § 16 Abs. 4 GSVGer hinzuweisen, wonach er zur Nachzahlung der Gerichtskosten verpflichtet ist, sobald er dazu in der Lage ist. Das Gericht beschliesst:</w:t>
      </w:r>
    </w:p>
    <w:p>
      <w:r>
        <w:t>In Bewilligung des Gesuchs vom 10. Januar 2017 wird dem Beschwerdeführer die unentgeltliche Prozessführung gewährt, und erkennt: 1.</w:t>
      </w:r>
    </w:p>
    <w:p>
      <w:r>
        <w:t>Die Beschwerde wird abgewiesen. 2.</w:t>
      </w:r>
    </w:p>
    <w:p>
      <w:r>
        <w:t>Die Gerichtskosten von Fr. 600 .-- werden dem Beschwerdeführerauferlegt , zufolge Gewährung der unentgeltlichen Prozessführung jedoch einstweilen auf die Gerichtskasse genommen. Der Beschwerdeführer wird auf die Nachzahlungspflicht gemäss § 16 Abs. 4 GSVGer hingewiesen.</w:t>
      </w:r>
    </w:p>
    <w:p>
      <w:r>
        <w:t>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HurstF. Brühwiler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