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IV.2016.01424 vom 8. März 2017</w:t>
      </w:r>
    </w:p>
    <w:p>
      <w:r>
        <w:t>ZH Sozialversicherungsgericht, 2017-03-08, DE</w:t>
      </w:r>
    </w:p>
    <w:p>
      <w:r>
        <w:rPr>
          <w:b/>
        </w:rPr>
        <w:t xml:space="preserve">Quelle: </w:t>
      </w:r>
      <w:r>
        <w:t>https://mcp.opencaselaw.ch/entscheid/zh_sozialversicherungsgericht_IV.2016.01424</w:t>
      </w:r>
    </w:p>
    <w:p>
      <w:r>
        <w:t>FR: ZH_SOZIALVERSICHERUNGSGERICHT IV.2016.01424 du 8 mars 2017</w:t>
      </w:r>
    </w:p>
    <w:p>
      <w:r>
        <w:t>IT: ZH_SOZIALVERSICHERUNGSGERICHT IV.2016.01424 del 8 marzo 2017</w:t>
      </w:r>
    </w:p>
    <w:p>
      <w:pPr>
        <w:pStyle w:val="Heading2"/>
      </w:pPr>
      <w:r>
        <w:t>Erwägungen</w:t>
      </w:r>
    </w:p>
    <w:p>
      <w:r>
        <w:rPr>
          <w:b/>
        </w:rPr>
        <w:t>E. 1.1</w:t>
      </w:r>
    </w:p>
    <w:p>
      <w:r>
        <w:t>Invalidität ist die voraussichtlich bleibende oder längere Zeit dauernde ganze oder teilweise Erwerbsunfähigkeit (Art. 8 Abs. 1 des Allgemeinen Teils des Sozialversicherungsrechts, ATSG) . Sie kann Folge von Geburtsgebrechen, Krankheit oder Unfall sein (Art. 4 Abs. 1 des Bundesgesetzes über die Invali 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1.2</w:t>
      </w:r>
    </w:p>
    <w:p>
      <w:r>
        <w:t>Invalide o der von einer Invalidität (Art.</w:t>
      </w:r>
    </w:p>
    <w:p>
      <w:r>
        <w:rPr>
          <w:b/>
        </w:rPr>
        <w:t>E. 1.3</w:t>
      </w:r>
    </w:p>
    <w:p>
      <w:r>
        <w:t>Ändert sich der Invaliditätsgrad einer Rentenbezügerin oder eines Renten - bezü gers erheblich, so wird die Rente von Amtes wegen oder auf Gesuch hin für die Zukunft entsprechend erhöht, herabgesetzt oder aufgeho ben ( Art.</w:t>
      </w:r>
    </w:p>
    <w:p>
      <w:r>
        <w:rPr>
          <w:b/>
        </w:rPr>
        <w:t>E. 1.5</w:t>
      </w:r>
    </w:p>
    <w:p>
      <w:r>
        <w:t>War eine Rente wegen eines zu geringen Invaliditätsgrades verweigert wor den und ist die Verwaltung auf eine Neuanmeldung eingetreten (Art. 87 Abs. 3 IVV), so ist im Beschwerdeverfahren zu prüfen, ob im Sinne von Art.</w:t>
      </w:r>
    </w:p>
    <w:p>
      <w:r>
        <w:rPr>
          <w:b/>
        </w:rPr>
        <w:t>E. 2</w:t>
      </w:r>
    </w:p>
    <w:p>
      <w:r>
        <w:t>Dagegen erhob X.___ am 2 7. Dezember 2016 Beschwerde und beantragte, es sei ihm eine berufliche Massnahme im Sinne von Art. 15 ff. zu gewähren. Eventualiter sei abzuklären, ob ihm berufliche Massnahmen im Sinne von Art. 15 ff. IVG zu gewähren seien. In prozessualer Hinsicht ersucht e der Beschwerdeführer um Gewährung der unentgeltlichen Prozess führung sowie um Bestellung von Rechtsanwalt Ulrich Kurmann zum unent geltlichen Rechtsbeistand ( Urk. 1 S. 2 ). Mit Beschwerdeantwort vom 7. Februar 2017 schloss die Beschwerdegegnerin auf Abweisung der Beschwerde, was dem Beschwerdeführer am 1 0. Februar 2017 zur Kenntnis gebracht wurde ( Urk. 11).</w:t>
      </w:r>
    </w:p>
    <w:p>
      <w:r>
        <w:rPr>
          <w:b/>
        </w:rPr>
        <w:t>E. 2.1</w:t>
      </w:r>
    </w:p>
    <w:p>
      <w:r>
        <w:t>Die Beschwerdegegnerin erwog in der angefochtenen Verfügung im Wesentli chen, im Rahmen der bisherigen Unterstützung (Arbeitsvermittlung und Computerkurs) habe sich der Beschwerdeführer die nötigen Mittel und das Knowhow für selbständige Stellenbemühungen aneignen können. Daher bestehe kein Anspruch auf weitere Eingliederungsmassnahmen ( Urk. 2 S. 2).</w:t>
      </w:r>
    </w:p>
    <w:p>
      <w:r>
        <w:rPr>
          <w:b/>
        </w:rPr>
        <w:t>E. 2.2</w:t>
      </w:r>
    </w:p>
    <w:p>
      <w:r>
        <w:t>Dagegen wandte der Beschwerdeführer im Wesentlichen ein, seine Stellenbe mühungen hätten bis heute keine Früchte getragen. Es sei anzunehmen, dass dies vordergründig mit seinem Alter und seiner 30-jährigen Betriebszugehö rigkeit zu tun habe. Jedenfalls verfüge er über keinerlei Erfahrungen in einem anderen Tätigkeitsbereich ( Urk. 1 S. 5). Ausserdem sei die Beschwerde gegnerin ihrer gesetzlichen Abklärungspflicht nicht nachgekommen. Es sei offensichtlich, dass er auf dem Arbeitsmarkt kaum noch eine reelle Chance habe, eine angepasste Stelle zu finden. Gleichzeitig sei es augenscheinlich, dass er grosses Potenzial habe und seine Erwerbsfähigkeit durch geeignete Massnahmen verbessern könnte . Es obliege daher der Beschwerdegegnerin abzuklären, ob und gegebenenfalls welche berufliche n Massnahmen geeignet seien, seine Chancen auf dem Arbeitsmarkt zu erhöhen ( Urk. 1 S. 6).</w:t>
      </w:r>
    </w:p>
    <w:p>
      <w:r>
        <w:rPr>
          <w:b/>
        </w:rPr>
        <w:t>E. 2.3</w:t>
      </w:r>
    </w:p>
    <w:p>
      <w:r>
        <w:t>Die IV-Stelle ist auf die Neuanmeldung eingetreten. Unter Hinweis auf das unter E. 1. 4 und E. 1.5 Gesagte ist im vorliegenden Beschwerdeverfahren analog zum Rentenrevisionsverfahren</w:t>
      </w:r>
    </w:p>
    <w:p>
      <w:r>
        <w:t>zu prüfen, ob seit dem Abschluss der Arbeitsvermittlung (vgl. Mitteilung vom 4. März 2015 , Urk. 10/36 )</w:t>
      </w:r>
    </w:p>
    <w:p>
      <w:r>
        <w:t>eine für den Eingliederungs anspruch relevante Änderung im Sinne von Art.</w:t>
      </w:r>
    </w:p>
    <w:p>
      <w:r>
        <w:rPr>
          <w:b/>
        </w:rPr>
        <w:t>E. 3</w:t>
      </w:r>
    </w:p>
    <w:p>
      <w:r>
        <w:t>Auf die Vorbringen der Parteien und die eingereichten Unterlagen ist, soweit erforderlich, im Rahmen der nachfolgenden Erwägungen einzugehen. Das Gericht</w:t>
      </w:r>
    </w:p>
    <w:p>
      <w:r>
        <w:t>zieht in Erwägung: 1.</w:t>
      </w:r>
    </w:p>
    <w:p>
      <w:r>
        <w:rPr>
          <w:b/>
        </w:rPr>
        <w:t>E. 3.1</w:t>
      </w:r>
    </w:p>
    <w:p>
      <w:r>
        <w:t>Die medizinische Aktenlage bis zum Zeitpunkt des angefochtenen Rentenent scheids vom 23. Juli 2015 wurde im Urteil IV.2015.00876 vom 12. September 2016 des hiesigen Gerichts dargelegt (vgl. E. 3) . Sodann hat das Gericht rechtskräftig festgestellt, dass der Beschwerdeführer in einer leidensange passten Verweistätigkeit für körperlich wech selbelastende, leichte bis gele gentlich mittelschwere Tätigkeiten unter Meid ung monotoner und/oder repe titi ver Fehlhaltungen der Beine, ohne Leiter- und Gerüststeigen, ohne häufi ges Treppensteigen, ohne längeres Stehen/Laufen, ohne kniende, hockende und kauernde Tätigkeiten, unter Meidung unebener Laufgelände sowie dau erhafter, schlagender, stossender und vibrierender Krafteinwirkung resp. feuchtkalter und zügiger Arbeitsumgebung zu 100 % arbeitsfähig ist (vgl. E. 4.). Auf die entsprechenden Erwägungen wird verwiesen. 3. 2 3.2.1</w:t>
      </w:r>
    </w:p>
    <w:p>
      <w:r>
        <w:t>Für die Zeit danach liegen die Sprechstundenberichte der Universitätsklinik B.___</w:t>
      </w:r>
    </w:p>
    <w:p>
      <w:r>
        <w:t>vom 2 1. Juli 2016 und 7. September 2016 ( Urk. 10/77, Urk. 10/89) und der neurologische Untersuchungsb ericht der Universitätsklinik B.___</w:t>
      </w:r>
    </w:p>
    <w:p>
      <w:r>
        <w:t>vom 2 8. Dezember 2016 ( Urk. 10/98) vor . 3.2.2</w:t>
      </w:r>
    </w:p>
    <w:p>
      <w:r>
        <w:t>Im Sprechstundenb ericht vom 2 1. Juli 2016 dokumentierte der beurteilende Oberarzt im Wesentlichen belastungsabhängige Beschwerden im Rahmen der bekannten Gonarthrose mit entsprechen den Gelenksergüssen . Eine Behand lung mittels Infiltrationen habe der Beschwerdeführer abgeschlagen. Aus operativer Sicht seien aktuell kaum Möglichkeiten vorhanden. Insbesondere würden aktuell weder das radiologische Bild noch der Leidensdruck des Beschwerdeführers eine Kniegelenkstotalprothese indizieren ( Urk. 10/77). 3.2.3</w:t>
      </w:r>
    </w:p>
    <w:p>
      <w:r>
        <w:t>Sodann erhellt aus dem Sprechstundenb eric ht vom 7. September 2016 im Wesentlichen, der Beschwerdeführer klage über zunehmende von distal nach proximal aufsteigende Beinschmerzen beidseits ; bei zunehmender Gehdis tanz , insbesondere rechts, da er dieses Bein mehr belaste. Für diese Claudica tionssymptomatik sei im Rahmen der bisherigen Abklärunge n keine Ursache gefunden worden, weshalb der Beschwerdeführer einer hausinternen neuro l ogischen Abklärung zugewiesen we rde. 3.2.4</w:t>
      </w:r>
    </w:p>
    <w:p>
      <w:r>
        <w:t>Mit Bericht vom 2 8. Dezember 2016 kam der beurteilende Neurologe des B.___</w:t>
      </w:r>
    </w:p>
    <w:p>
      <w:r>
        <w:t>nach A us schluss aller anderen Möglichkeiten zum Schluss, die frag lichen Beschwerden seien am ehesten auf eine zunehmende, altersbedingte Dekonditionierung bei Status nach Poliomyelitis zurückzuführen ( Urk. 10/98/2). 4. 4.1</w:t>
      </w:r>
    </w:p>
    <w:p>
      <w:r>
        <w:t>Aus den neu bei den Akten liegenden Berichten ergeben sich keine neuen Diagnosen oder Beschwerden , welche geeignet wären, das medizinische Belastungsprofil (vg l. E. 3.1) zusätzlich einzuschränken. Bereits im Sprech stundenbericht vom 19. Februar 2014 hielt der beurteilende Oberarzt des B.___ fest, l ängeres Stehen und Gehen seien für den Beschwerdeführer aufgrund der Schmerzen im rechten Knie nicht möglich ( vgl. Urteil IV.2015.00876 vom 12. September 2016 des hiesigen Gerichts , E. 3.6,</w:t>
      </w:r>
    </w:p>
    <w:p>
      <w:r>
        <w:t>Urk. 10/23/6). Bei dieser Sachlage liegt</w:t>
      </w:r>
    </w:p>
    <w:p>
      <w:r>
        <w:t>k eine wesentliche , revisionsrelevante Veränderung in den gesundheitlichen Verhältnissen des Beschwerdeführers vor, was dieser denn auch nicht geltend machte . 4.2</w:t>
      </w:r>
    </w:p>
    <w:p>
      <w:r>
        <w:t>Dass sich der Beschwerdeführer – wie beschwerdeweise vorgebracht (vgl. Urk. 1 S. 6) –</w:t>
      </w:r>
    </w:p>
    <w:p>
      <w:r>
        <w:t>erfolgslos auf über 300 Stelleninserate beworben habe n soll , qualifiziert nicht als wesentliche Veränderung im Sinne von Art. 17 ATSG. Kommt hinzu, dass er</w:t>
      </w:r>
    </w:p>
    <w:p>
      <w:r>
        <w:t>gleichzeitig die Annahme äusserte , die erf olglosen Stellenbemühungen seien auf sein fortgeschrittenes Alter sowie die langjäh rige Betriebszugehörigkeit zurückzuführen. Dass es sich dabei um invalidi tätsfremde</w:t>
      </w:r>
    </w:p>
    <w:p>
      <w:r>
        <w:t>und damit unbeachtliche Faktoren handelt , wurde bereits im Urteil IV.2015.00876</w:t>
      </w:r>
    </w:p>
    <w:p>
      <w:r>
        <w:t>vom 1 2. September 2016 einlässlich erläutert (vgl. E. 5.3 ). Andere Revisionsgründe hat der Beschwerdeführer nicht vorgebracht und sind aufgrund der vorliegenden Akten auch nicht ersichtlich. 4.3</w:t>
      </w:r>
    </w:p>
    <w:p>
      <w:r>
        <w:t>Zusammenfassend ist festzuhalten, dass sich die tatsächlichen Verhältnisse de s Beschwerdeführer s seit der Mitte i lung vom 4. März 2015 (Urk. 10/36 ) bis zum Erlass der vorliegend angefochtenen Verfügung vom 28 . November 2016 (Urk. 2) nicht anspruchsrelevant verändert haben. Weil es damit an einem Revisionsgrund fehlt, bleibt kein Raum für eine in rechtlicher und tat sächlicher Hinsicht umfassende Prüfung eines Anspruchs auf berufliche Massnahmen und war auch die Beschwerdegegnerin nicht dazu verpflichtet, entsprechende Abklärungen vorzunehmen. 5.</w:t>
      </w:r>
    </w:p>
    <w:p>
      <w:r>
        <w:t>Die angefochtene Verfügung erweist sich im Ergebnis als rechtens und die Beschwerde ist entsprechend abzuweisen. 6 .</w:t>
      </w:r>
    </w:p>
    <w:p>
      <w:r>
        <w:t>6 .1</w:t>
      </w:r>
    </w:p>
    <w:p>
      <w:r>
        <w:t>Da vorliegend die Voraussetzungen zur Bewilligung der unentgeltlichen Pro- zessführung und zur unentgeltlichen Rechtsverbeiständung gemäss § 16 Abs. 1 und 2 des Gesetzes über das Sozialversicherungsgericht ( GSVGer ) erfüllt sind (Urk. 7 und Urk. 8/1-18 ), ist dem Beschwerdeführer - antragsge mäss (Urk. 1 S. 2) - die unentgeltliche Prozessführung und die unentgeltliche Rechtsverbeiständung in der Person von Rechtsanwalt Ulrich Kurmann zu gewähren.</w:t>
      </w:r>
    </w:p>
    <w:p>
      <w:r>
        <w:t>Die Kosten des Verfahrens sind auf Fr. 600.-- festzulegen und ausgangsge mäss vom Beschwerdeführer zu tragen (Art. 69 Abs. 1 bis IVG), zufolge Gewährung der unentgeltlichen Prozessführung jedoch einstweilen auf die Gerichtskasse zu nehmen. 6.2</w:t>
      </w:r>
    </w:p>
    <w:p>
      <w:r>
        <w:t>Das Gericht setzt die Entschädigung des bestellten Rechtsanwaltes nach Ermes sen fest (vgl. Urk. 11 ; § 8 in Verbindung mit § 7 Abs. 2 der Verord nung über die Gebühren, Kosten und Entschädigungen vor dem Sozialversi cherungsgericht [ GebV</w:t>
      </w:r>
    </w:p>
    <w:p>
      <w:r>
        <w:t>SVGer ]). Vorliegend erscheint eine Ent schädigung von Fr. 1‘ 4 00.-- angemessen. Rechtsanwalt Ulrich Kurmann</w:t>
      </w:r>
    </w:p>
    <w:p>
      <w:r>
        <w:t>ist daher mit Fr. 1‘ 4 00.-- (inkl. Barauslagen und Mehrwertsteuer) a us der Gerichtskasse zu entschädigen. 6 .3</w:t>
      </w:r>
    </w:p>
    <w:p>
      <w:r>
        <w:t>Der Beschwerdeführer ist auf § 16 Abs. 4 GSVGer hinzuweisen, wonach er zur Nachzahlung der Gerichtskosten sowie der Entschädigung an Rechtsan walt Ulrich Kurmann verpflichtet ist, sobald er dazu in der Lage ist. Das Gericht beschliesst:</w:t>
      </w:r>
    </w:p>
    <w:p>
      <w:r>
        <w:t>In Bewilligung des Gesuchs vom 27. Dezember 2016 wird dem Beschwerdefüh rer die unentgeltliche Prozessführung gewährt und Rechtsan walt Ulrich Kurmann, Zug, als unentgeltlicher Rechtsvertreter für das vorlie gende Verfahren bestellt, und erkennt : 1.</w:t>
      </w:r>
    </w:p>
    <w:p>
      <w:r>
        <w:t>Die Beschwerde</w:t>
      </w:r>
    </w:p>
    <w:p>
      <w:r>
        <w:t>wird abgewiesen. 2.</w:t>
      </w:r>
    </w:p>
    <w:p>
      <w:r>
        <w:t>Die Gerichtskosten von Fr. 600 .-- werden dem Beschwerdeführer</w:t>
      </w:r>
    </w:p>
    <w:p>
      <w:r>
        <w:t>auferlegt , zufolge Gewährung der unentgeltlichen Prozessführung jedoch einstweilen auf die Gerichtskasse genommen. Der Beschwerdeführer wir</w:t>
      </w:r>
    </w:p>
    <w:p>
      <w:r>
        <w:t>d auf die Nachzahlungspflicht gemäss § 16 Abs. 4 GSVGer hingewiesen. 3.</w:t>
      </w:r>
    </w:p>
    <w:p>
      <w:r>
        <w:t>Der unentgeltliche Rechtsvertreter des Beschwerdeführers Ulrich Kurmann, Zug , wird mit Fr. 1‘ 4 00.-- (inkl. Barauslagen und MWSt ) aus der Gerichtskasse ent schä digt. Der Beschwerdeführer wird auf die Nachzahlungspflicht gemäss § 16 Abs. 4 GSVGer hingewiesen. 4.</w:t>
      </w:r>
    </w:p>
    <w:p>
      <w:r>
        <w:t>Zustellung gegen Empfangsschein an: - Rechtsanwalt Ulrich Kurmann - Sozialversicherungsanstalt des Kantons Zürich, IV-Stelle - Bundesamt für Sozialversicherungen sowie an: - Gerichtskasse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8</w:t>
      </w:r>
    </w:p>
    <w:p>
      <w:r>
        <w:t>IVG Anspruch auf Eingliederungsmassnahmen, soweit (Abs. 1) : a.</w:t>
      </w:r>
    </w:p>
    <w:p>
      <w:r>
        <w:t>diese notwendig und geeignet sind, die Erwerbsfähigkeit oder die Fähig keit, sich im Aufgabenbereich zu betätigen, wieder herzustellen, zu erhal ten oder zu verbessern; und b.</w:t>
      </w:r>
    </w:p>
    <w:p>
      <w:r>
        <w:t>die Voraussetzungen für den Anspruch auf die einzelne n Massnahmen erfüllt sind .</w:t>
      </w:r>
    </w:p>
    <w:p>
      <w:r>
        <w:t>Der Anspruch auf Eingliederungsmassnahmen besteht unabhängig von der Ausübung einer Erwerbstätigkeit vor Eintritt der Invalidität. Bei der Festle gung der Massnahmen ist die gesamte noch zu erwartende Dauer des Erwerbs lebens zu berücksichtigen (Abs. 1 bis ). Nach Massgabe der Art.</w:t>
      </w:r>
    </w:p>
    <w:p>
      <w:r>
        <w:rPr>
          <w:b/>
        </w:rPr>
        <w:t>E. 13</w:t>
      </w:r>
    </w:p>
    <w:p>
      <w:r>
        <w:t>und 21 IVG besteht der Anspruch auf Leistungen unabhängig von der Möglich keit einer Eingliederung ins Erwerbsleben oder in den Aufg abenbereich (Abs. 2). Nach Massgabe von Art .</w:t>
      </w:r>
    </w:p>
    <w:p>
      <w:r>
        <w:rPr>
          <w:b/>
        </w:rPr>
        <w:t>E. 16</w:t>
      </w:r>
    </w:p>
    <w:p>
      <w:r>
        <w:t>Abs . 2 lit . c IVG besteht der Anspruch auf Leistungen unabhängig davon, ob die Eingliederungsmassnahmen not wendig sind oder nicht, um die Erwerbsfähigkeit oder die Fähigkeit, sich im Aufgabenbereich zu betätigen, zu er halten oder zu verbessern (Abs. 2 bis ).</w:t>
      </w:r>
    </w:p>
    <w:p>
      <w:r>
        <w:t>Die Eingliederungsmassnahmen bestehen gemäss Abs. 3 in me dizinischen Massnahmen ( lit . a), Integrationsmassnahmen zur Vorbereitung auf die berufliche Eingliederung ( lit . a bis ), Massnahmen beruflicher Art (Berufsbera tung, erstmalige berufliche Ausbildung, Umschulung, Arbeitsverm ittlung, Kapitalhilfe; lit . b) und in</w:t>
      </w:r>
    </w:p>
    <w:p>
      <w:r>
        <w:t>der Abgabe von Hilfsmitteln ( lit .</w:t>
      </w:r>
    </w:p>
    <w:p>
      <w:r>
        <w:t>d).</w:t>
      </w:r>
    </w:p>
    <w:p>
      <w:r>
        <w:rPr>
          <w:b/>
        </w:rPr>
        <w:t>E. 17</w:t>
      </w:r>
    </w:p>
    <w:p>
      <w:r>
        <w:t>ATSG eingetreten ist .</w:t>
      </w:r>
    </w:p>
    <w:p>
      <w:r>
        <w:t>Da</w:t>
      </w:r>
    </w:p>
    <w:p>
      <w:r>
        <w:t>der Beschwerdeführer - nach Lage der vorliegenden Akten - auf die Mitteilung vom 4. März 2015 hin keine Verfügung verlangt hat ( Art. 74 quater IVV), ist jene einer (ordentlichen) rechtskräftigen Verfügung gleichzustellen (Urteile des Bundesgerichts 9C_771/2009 vom 10. September 2010 E. 2.2 und 9C_586/2010 vom 15. Oktober 2010 E. 2.2 mit Hin weisen).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