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IV.2016.01398 vom 3. August 2017</w:t>
      </w:r>
    </w:p>
    <w:p>
      <w:r>
        <w:t>ZH Sozialversicherungsgericht, 2017-08-03, DE</w:t>
      </w:r>
    </w:p>
    <w:p>
      <w:r>
        <w:rPr>
          <w:b/>
        </w:rPr>
        <w:t xml:space="preserve">Quelle: </w:t>
      </w:r>
      <w:r>
        <w:t>https://mcp.opencaselaw.ch/entscheid/zh_sozialversicherungsgericht_IV.2016.01398</w:t>
      </w:r>
    </w:p>
    <w:p>
      <w:r>
        <w:t>FR: ZH_SOZIALVERSICHERUNGSGERICHT IV.2016.01398 du 3 août 2017</w:t>
      </w:r>
    </w:p>
    <w:p>
      <w:r>
        <w:t>IT: ZH_SOZIALVERSICHERUNGSGERICHT IV.2016.01398 del 3 agosto 2017</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 ge 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 liditätsgrad seit Erlass der früheren rechtskräftigen Verfügung keine Verän de 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 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w:t>
      </w:r>
    </w:p>
    <w:p>
      <w:r>
        <w:rPr>
          <w:b/>
        </w:rPr>
        <w:t>E. 1.4</w:t>
      </w:r>
    </w:p>
    <w:p>
      <w:r>
        <w:t>Um den Invaliditätsgrad bemessen zu können, ist die Verwaltung (und im Be schwerdefall das Gericht) auf Unterlagen angewiesen, die ärztliche und gegebe n 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 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digen, ohne das gesamte Beweismaterial zu würdigen und die Gründe anzuge 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 chungen beruht, die geklagten Beschwerden berücksichtigt und sich mit diesen sowie dem Verhalten der untersuchten Person auseinander setzt – was vor allem bei psychischen Fehlentwicklungen nötig ist –, in Kenntnis der und gege be nen falls in Auseinandersetzung mit den Vorakten abgegeben worden ist, ob es in der Darlegung der medizinischen Zustände und Zusammenhänge einleuchtet, ob die Schlussfolgerungen der medizinischen Experten in einer Weise begründet sind ,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2.</w:t>
      </w:r>
    </w:p>
    <w:p>
      <w:r>
        <w:t>2.1</w:t>
      </w:r>
    </w:p>
    <w:p>
      <w:r>
        <w:t>Im angefochtenen Entscheid wurde erwogen, die medizinischen Abklärungen hätten gezeigt, dass der Beschwerdeführerin eine Arbeitstätigkeit zumutbar sei. Sie besuche lediglich alle zwei bis drei Wochen eine Therapie, weshalb nicht von einer adäquaten Behandlung ausgegangen werden könne. Aus diesem Grund handle es sich nicht um eine invalidisierende gesundheitliche Einschränkung, weshalb kein Anspruch auf eine IV-Rente bestehe (Urk. 2).</w:t>
      </w:r>
    </w:p>
    <w:p>
      <w:r>
        <w:t>In ihrer Beschwerdeantwort vom 25. Januar 2017 führte die IV-Stelle aus, die Be schwerdeführerin unterziehe sich seit dem Jahr 2012 lediglich noch alle zwei bis drei Wochen einer psychiatrischen Behandlung. Der begutachtende Psychia ter sei zum Ergebnis gekommen, dass die Behandlungsoptionen optimierbar seien. Aus diesem Grund könne nicht davon ausgegangen werden, dass alle The ra pieoptionen ausgeschöpft worden seien, weshalb es sich gemäss bundes gerichtlicher Rechtsprechung nicht um ein invalidisierendes Leiden handle (Urk. 6). 2.2</w:t>
      </w:r>
    </w:p>
    <w:p>
      <w:r>
        <w:t>Demgegenüber macht die Beschwerdeführerin geltend, sie befinde sich seit Jahren in Therapie. Der begutachtende Psychiater habe festgestellt, dass die the rapeutische Behandlung im Wesentlichen lege artis erfolge. Der von ihm emp foh lene Wechsel der Medikamente würde keine Besserung des Leidens bewirken, weil bei ihr die Persönlichkeitsstörung im Vordergrund stehe, was im Gutachten nicht erkannt worden sei. Um eine Persönlichkeitsstörung diagnostizieren zu können, hätte es mehr als eine einzige Sitzung gebraucht. Unter Berück sich tigung dessen, dass sie gemäss Gutachten lediglich zu 50 % und gemäss Ein schätzung des behandelnden Psychiaters lediglich zu 20 % arbeitsfähig sei, habe sie Anspruch auf eine Invalidenrente. Dabei sei beim Valideneinkommen von einem Lohn als Architektin auszugehen, da es sich dabei um ihren ange stammten Beruf handle (Urk. 1). 3. 3.1</w:t>
      </w:r>
    </w:p>
    <w:p>
      <w:r>
        <w:t>Im psychiatrischen Gutachten vom 2 5. September 2008 wurden folgende Diag nosen mit Auswirkung auf die Arbeitsfähigkeit aufgeführt (Urk. 7/109 S. 18): - rezidivierende depressive Störung, gegenwärtig mittelgradige depressive Episode (ICD-10 F33.1) - generalisierte Angststörung (ICD-10 F41.1) - sensomotorisches L5-Syndrom links mit Fussheberschwäche bei lum balem Bandscheibenvorfall L4/L5 und lumbosakralem Bandscheiben vor fall L5/S1</w:t>
      </w:r>
    </w:p>
    <w:p>
      <w:r>
        <w:t>Die Explorandin</w:t>
      </w:r>
    </w:p>
    <w:p>
      <w:r>
        <w:t>beklage hauptsächlich die Folgen eines seit Sommer 2008 be stehenden lumbosakralen Bandscheibenvorfalles mit daraus resultierender Fuss heberschwäche links sowie ein ängstlich depressives Syndrom (Urk. 7/109 S. 16). Im Vordergrund stehe jedoch die psychische Gesundheitsstörung. Aus fach psy chiatrischer Sicht sei die Explorandin wegen der mit der Depression einerseits und den Ängsten andererseits einhergehenden vorzeitigen Erschöpfung mit beein trächtigter Ausdauer sowie den Veränderungen von Psychomotorik und Affekt nur in der Lage, etwa 4,5 Stunden arbeitstäglich regelmässig einer Tätig keit durchschnittlicher geistiger Art mit durchschnittlicher Verantwortung nach zugehen. Eine Minderung der Leistungsfähigkeit in adaptierten Tätigkeiten be stehe darüber hinaus nicht. Somit liege bei der Beschwerdeführerin eine Arbeits fähigkeit in der Grössenordnung von 50 % vor ( Urk. 7/109 S. 17). 3.2</w:t>
      </w:r>
    </w:p>
    <w:p>
      <w:r>
        <w:t>Im psychiatrischen Gutachten vom 3. März 2016 wurde folgende Diagnose mit Auswirkung auf die Arbeitsfähigkeit aufgeführt (Urk. 7/159 S. 30): - rezidivierende depressive Störung, aktuell mittelgradige depressive Epi sode (ICD-10: F 32.2)</w:t>
      </w:r>
    </w:p>
    <w:p>
      <w:r>
        <w:t>Diagnose ohne Auswirkung auf die Arbeitsfähigkeit wurde folgende genannt (Urk. 7/159 S. 30): - Alkoholabhängigkeit, derzeit abstinent (ICD-10: F 10.2)</w:t>
      </w:r>
    </w:p>
    <w:p>
      <w:r>
        <w:t>Die Explorandin sei wach, bewusstseinsklar und vollständig orientiert. Die Auf fassung, Konzentration, Merkfähigkeit und das Gedächtnis seien unauffällig. Im formalen Denken sei sie auf die reduzierte Leistungsfähigkeit und Belastbarkeit eingeengt. Im Affekt sei sie gedrückt, eine Schwingungsfähigkeit hin zum posi tiven Pol sei nicht vorhanden. Die Vitalgefühle seien deutlich gestört. Der An trieb sei während der Untersuchung diskret vermindert (Urk. 7/159 S. 23-24).</w:t>
      </w:r>
    </w:p>
    <w:p>
      <w:r>
        <w:t>Im psychiatrischen Querbefund zeige sich eine gedrückte Stimmung. Auch der Antrieb, die Gestik und Psychomotorik seien vermindert. Es handle sich um ein depressives Syndrom. Hinweise auf eine Psychose aus dem schizophrenen For menkreis lägen nicht vor. Die Angstsymptomatik sei unter das depressive Syn drom zu subsumieren. Die vordiagnostizierten multiplen Phobien würden sich im aktuellen Untersuchungsbefund nicht abbilden (Urk. 7/159 S. 24-26).</w:t>
      </w:r>
    </w:p>
    <w:p>
      <w:r>
        <w:t>Zur Arbeitsfähigkeit wurde ausgeführt, die Versicherte sei in ihrer zuletzt aus geübten Tätigkeit als kaufmännische Angestellte zu 50 % arbeitsfähig. Auch in einer angepassten Tätigkeit sei sie zu 50 % arbeitsfähig (Urk. 7/159 S. 34). 4.</w:t>
      </w:r>
    </w:p>
    <w:p>
      <w:r>
        <w:t>4.1</w:t>
      </w:r>
    </w:p>
    <w:p>
      <w:r>
        <w:t>Das psychiatrische Gutachten vom 3. März 2016 beruht auf sorgfältigen und allseitigen Untersuchungen (Urk. 7/ 159 S. 21 ff. ), berücksichtigt die geklagten Beschwerden (Urk. 7/ 159 S. 13 ff. ) und ist in Kenntnis der relevanten Vorakten ab gegeben worden (Urk. 7/ 159 S. 3 ff. ). Der Gutachter setzte sich mit den früh e ren Beurteilungen auseinander und legte dar, inwiefern diesen gefolgt werden könne (Urk. 7/159 S. 25-27). 4.2</w:t>
      </w:r>
    </w:p>
    <w:p>
      <w:r>
        <w:t>Die Beschwerdeführerin macht geltend, es sei der Einschätzung des behandeln den Psychiaters zu folgen. Sie leide zusätzlich unter einer Angst- und Persön lichkeitsstörung, die sich auf die Arbeitsfähigkeit auswirke, weshalb sie maxi mal zu 20 % arbeitsfähig sei (Urk. 1 S. 5). Zudem reichte sie eine Stellungnahme ihres behandelnden Psychiaters ein (Urk. 3/1).</w:t>
      </w:r>
    </w:p>
    <w:p>
      <w:r>
        <w:t>Bereits im Urteil des hiesigen Sozialversicherungsgerichts vom 23. Dezember 2010 wurde ausführlich dargelegt, weshalb auf die Einschätzungen des behan delnden Psychiaters nicht abgestellt werden kann. Diese Ausführungen, insbe son dere die Hinweise darauf, dass weder die Untersuchungsdauer noch die Ein ho lung von fremdanamnestischen Angaben für die Beweiskraft eines Gutach tens entscheidend sind, haben nach wie vor Gültigkeit, weshalb darauf verwie sen werden kann (vgl. Urteil IV.2009.00842 vom 23. Dezember 2010</w:t>
      </w:r>
    </w:p>
    <w:p>
      <w:r>
        <w:t>E. 4.4.4). Der Bericht des behandelnden Psychiaters weist zudem Widersprüche auf. So führte er aus, die Ängste der Beschwerdeführerin hätten sich äusserlich inzwi schen sichtbar gelegt. Sie könne wieder kleineren Aktivitäten nachgehen, so z.B. einen Ausflug mit ihrer Tochter unternehmen. Früher sei sie schneller über fordert gewesen. Das habe sich deutlich gebessert (Urk. 3/1 S. 1). Weshalb sich trotz dieser gesundheitlichen Verbesserung die Arbeitsfähigkeit von 50 % auf 20 % verringert haben sollte, wird nicht dargelegt und ist nicht plausibel.</w:t>
      </w:r>
    </w:p>
    <w:p>
      <w:r>
        <w:rPr>
          <w:b/>
        </w:rPr>
        <w:t>E. 5</w:t>
      </w:r>
    </w:p>
    <w:p>
      <w:r>
        <w:t>). Die IV-Stelle nahm berufliche und medizi ni sche Abklärungen vor und veranlasste die Erstellung eines psychiatrische n Gut achten s</w:t>
      </w:r>
    </w:p>
    <w:p>
      <w:r>
        <w:t>bei Dr. med. Z.___ , Fachärztin FMH für Neurologie, Psychiatrie und Psycho therapie , welches am 7. März 2004 erstattet wurde (Urk.</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lidität. In jedem Einzelfall muss eine Beeinträchtigung der Arbeits- und Er werbs 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7</w:t>
      </w:r>
    </w:p>
    <w:p>
      <w:r>
        <w:t>/78]). Nach durchgeführtem Vorbescheidverfahren, in dessen Rahmen erneut ein psychia tri sches Gutachten erstellt worden war (Urk. 7/109, Gutachten der B.___ vom 25. September 2008 ), ver neinte die IV-Stelle mit Verfügung vom 27. Juli 2009 einen Anspruch der Ver sicherten auf eine Invalidenrente (Urk. 8/119). Die dagegen erhobene Beschwer de wies das hiesige Sozialversicherungsgericht mit Urteil vom 23. Dezember 2010 ab (Urk. 7/127).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