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IV.2016.01367 vom 9. März 2017</w:t>
      </w:r>
    </w:p>
    <w:p>
      <w:r>
        <w:t>ZH Sozialversicherungsgericht, 2017-03-09, DE</w:t>
      </w:r>
    </w:p>
    <w:p>
      <w:r>
        <w:rPr>
          <w:b/>
        </w:rPr>
        <w:t xml:space="preserve">Quelle: </w:t>
      </w:r>
      <w:r>
        <w:t>https://mcp.opencaselaw.ch/entscheid/zh_sozialversicherungsgericht_IV.2016.01367</w:t>
      </w:r>
    </w:p>
    <w:p>
      <w:r>
        <w:t>FR: ZH_SOZIALVERSICHERUNGSGERICHT IV.2016.01367 du 9 mars 2017</w:t>
      </w:r>
    </w:p>
    <w:p>
      <w:r>
        <w:t>IT: ZH_SOZIALVERSICHERUNGSGERICHT IV.2016.01367 del 9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 viertelsrente und bei einem Invaliditätsgrad von mindestens 70 % auf eine ganze Rente ( Art. 28 Abs. 2 des Bundesgesetzes über die Invalidenversiche rung, IVG ).</w:t>
      </w:r>
    </w:p>
    <w:p>
      <w:r>
        <w:rPr>
          <w:b/>
        </w:rPr>
        <w:t>E. 1.3</w:t>
      </w:r>
    </w:p>
    <w:p>
      <w:r>
        <w:t>Arbeitsunfähige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1. 5</w:t>
      </w:r>
    </w:p>
    <w:p>
      <w:r>
        <w:t>Nach ständiger Rechtsprechung beurteilt das Sozialversicherungsgericht die Gesetzmässigkeit der Verwaltungsverfügungen beziehungsweise der Ein spracheentscheide in der Regel nach dem Sachverhalt, der zur Zeit des Ab schlusses des Verwaltungsverfahrens gegeben war. Tatsachen, die jenen Sach verhalt seither verändert haben, sollen im Normalfall Gegenstand einer neuen Verwaltungsverfügung sein (BGE 121 V 362 E. 1b). 2. 2.1</w:t>
      </w:r>
    </w:p>
    <w:p>
      <w:r>
        <w:t>Die Beschwerdegegnerin ging in der angefochtenen Verfügung betreffend den Rentenanspruch davon aus, gemäss dem eingeholten Gutachten bestehe für eine angepasste, körperlich leichte, wechselbelastende und vorwiegend sitzende Tätigkeit ein e volle Arbeitsfähigkeit, womit ein Invaliditätsgrad von 22 % resultiere</w:t>
      </w:r>
    </w:p>
    <w:p>
      <w:r>
        <w:t>( Urk. 2/1 S. 2).</w:t>
      </w:r>
    </w:p>
    <w:p>
      <w:r>
        <w:t>Betreffend Arbeitsvermittlung sei der Beschwerdeführer angesichts der vollen Arbeitsfähigkeit in angepasster Tätigkeit bei der Stellensuche nicht aus ge sundheitlichen Gründen eingeschränkt ( Urk. 2/2 S. 1) . Hinzu komme, dass er gemäss den Angaben im Gutachten mit dem aktiven Erwerbsleben abge schlossen habe und keine Motivation für eine berufliche Wiedereingliederung hege ( Urk. 2/2 S. 1 f.). 2.2</w:t>
      </w:r>
    </w:p>
    <w:p>
      <w:r>
        <w:t>Der Beschwerdeführer stellte sich demgegenüber auf den Standpunkt ( Urk. 1), auf das eingeholte Gutachten könne - aus näher dargelegten Gründen (S. 12 15 ff.) - nicht abgestellt werden (S.</w:t>
      </w:r>
    </w:p>
    <w:p>
      <w:r>
        <w:t>18 unten). Entgegen den Angaben im</w:t>
      </w:r>
    </w:p>
    <w:p>
      <w:r>
        <w:t>Gutachten sei er für berufliche Massnahmen durchaus motiviert (S. 19 Mitte). Im Zeitpunkt der Begutachtung sei er bereits 61-jährig gewesen; bei den be schriebenen Einschränkungen sei es nicht zu erwarten, dass er noch eine Anstellung finden werde, was somit trotz einer allfälligen Res ta rbeitsfähig keit</w:t>
      </w:r>
    </w:p>
    <w:p>
      <w:r>
        <w:t>einen Anspruch auf eine ganze Rente begründe (S. 19 unten). 2.3</w:t>
      </w:r>
    </w:p>
    <w:p>
      <w:r>
        <w:t>Strittig und zu prüfen ist somit, wie es sich mit Arbeitsfähigkeit, einem allfälli gen Rentenanspruch und einem allfälligen Anspruch auf berufliche Massnahmen verhält, sowie worauf zur Beantwortung dieser Fragen abzu stellen ist. 3. 3.1</w:t>
      </w:r>
    </w:p>
    <w:p>
      <w:r>
        <w:t>Ein am 2 9. Februar 2012 im Auftrag des Unfallversicherers erstattetes Gut achten ( Urk. 9/74/2-83) wurde vom hiesigen Gericht im Rückweisungsurteil von 2014 ( Urk. 9/137) als jedenfalls in psychiatrischer Hinsicht nicht aussa ge kräftig (S. 3 E. 1.2) und als relativ weit zurückliegend (S. 4 E.</w:t>
      </w:r>
    </w:p>
    <w:p>
      <w:r>
        <w:t>1.4) einge stuft, weshalb ergänzende Abklärungen insbesondere der Arbeitsfähigkeit angeord net wurden (S. 4 E. 1.4). Dementsprechend erübrigt es sich, auf dieses Gut achten noch einmal einzugehen.</w:t>
      </w:r>
    </w:p>
    <w:p>
      <w:r>
        <w:t>Auf ein am 1 2. Februar</w:t>
      </w:r>
    </w:p>
    <w:p>
      <w:r>
        <w:t>2015 erstattetes psychiatrisches Gutachten ( Urk. 9/150 ) hatten die Beschwerdegegnerin – nach Vorliegen des von ihr einge holten polydisziplinären Gutachtens - wie auch der Beschwerdeführer (vgl. Urk.</w:t>
      </w:r>
    </w:p>
    <w:p>
      <w:r>
        <w:t>1 S.</w:t>
      </w:r>
    </w:p>
    <w:p>
      <w:r>
        <w:t>11) keinen Bezug mehr genommen, womit auch darauf nicht näher ein zu gehen ist. 3.2</w:t>
      </w:r>
    </w:p>
    <w:p>
      <w:r>
        <w:t>Dr. med. Z.___ , Facharzt für Physikalische Medizin und Rehabili tation sowie für Rheumatologie , führte in seinem Bericht vom 2 3. Juli 2015 ( Urk. 9/164) aus, er behandle den Beschwerdeführer in zum Teil grösseren Abständen seit 2002 ambulant, insbesondere wegen Rücken- und Kniebe schwerden (S. 1 unten), und nannte folgende, hier verkürzt angeführte Diag nosen (S. 1 Mitte): - rezidivierendes Lumbovertebralsyndrom - muskuläre Dysbalance - rezidivierendes</w:t>
      </w:r>
    </w:p>
    <w:p>
      <w:r>
        <w:t>Cervicovertebralsyndrom - Status nach Kniearthroskopie rechts am 1 0. Februar 2012 - belastungsabhängige Schmerzen linke Schulter</w:t>
      </w:r>
    </w:p>
    <w:p>
      <w:r>
        <w:t>Er führte unter anderem aus, es bestehe eine Arbeitsunfähigkeit von 70 % als selbständiger Elektromonteur in der Audiovisionsbranche, dies sei t</w:t>
      </w:r>
    </w:p>
    <w:p>
      <w:r>
        <w:t>seines Wissens über 5 bis 7 Jahren. Mit einer Zunahme der Arbeitsfähigkeit könne nicht gerechnet werden (S. 2 Ziff. 1.6). 3.3</w:t>
      </w:r>
    </w:p>
    <w:p>
      <w:r>
        <w:t>Am 7. März 2016 erstatteten med. pract . A.___ , Facharzt für Ortho pädie und Traumatologie des Bewegungsapparates, Dr. med. B.___ , Facharzt für Neurologie und für Psychiatrie und Psychotherapie, und Dr.</w:t>
      </w:r>
    </w:p>
    <w:p>
      <w:r>
        <w:t>med.</w:t>
      </w:r>
    </w:p>
    <w:p>
      <w:r>
        <w:t>C.___ , Facharzt für Allgemeine Innere Medizin, D.___ , ein Gutachten im Auftrag der Beschwerdegegnerin ( Urk. 9/187/1-33) , dies gestützt auf die ihnen über lasse nen Akten (S. 3 ff.) und auf am 1 4. und 1 9. Januar 2016 erfolgte Un ter suchungen (S. 1).</w:t>
      </w:r>
    </w:p>
    <w:p>
      <w:r>
        <w:t>Die Gutachter stellten keine Diagnosen mit Auswirkung auf die Arbeitsfähig keit (S. 22 lit . D1) und nannten folgende Diagnosen ohne Auswirkung auf die Arbeitsfähigkeit (S. 22 lit . D2-10): - chronisches cervicocephales Schmerzsyndrom mit leichtgradiger</w:t>
      </w:r>
    </w:p>
    <w:p>
      <w:r>
        <w:t>Funk ti onseinschränkung - chronisches lumbovertebrales Schmerzsyndrom ohne wesentliche Funk tionseinschränkung - Omalgie mit mittelgradig demonstrierter Funktionseinschränkung - mittelgradiges Streckdefizit linker Ellenbogen nach Trauma aus dem Jahre 1980 - Angst und depressive Reaktion gemischt (F43.22) - Diabetes mellitus Typ II (Erstdiagnose August 2009) - Adipositas, BMI 30.8 kg/m 2 - Migräne (posttraumatisch) - Hörstörung, Tinnitus (links &gt; rechts) - Varikosis beidseits bei Status nach Venenoperation 2008</w:t>
      </w:r>
    </w:p>
    <w:p>
      <w:r>
        <w:t>Zur Begründung führten sie unter anderem aus, aus orthopädisch-trau ma tolo gischer Sicht entsprächen einzelne der aktiv gewonnenen Funkti onsein schränkungen nicht der tatsächlichen Funktionseinschränkung; keine der dar gestellten Gesundheitsstörungen führe zu einer Einschränkung der Arbeits fähigkeit in bisheriger oder leidensangepasster Tätigkeit (S. 23 oben). Neuro lo gisch würden die Diagnosen eines Tinnitus aureum und eines unspe zifi sche n Wirbelsäulensyndroms ohne radikuläre Ausfälle aufgeführt. Die starken und vom Versicherten als lebensbedrohlich geschilderten Schmerzen der Lenden wirbelsäule (LWS) hätten sich in der Untersuchung neurologisch nicht abge bildet. Ein Taumeln und Schwanken beim Blindgang (vgl. Urk. 9/187/47 unten) sei nicht neurogen bedingt. Neurologisch ergebe sich keine Ein schränkung der Arbeitsfähigkeit (S. 23 Mitte). Auf psychiatrischem Gebiet werde ebenfalls nur eine Diagnose (Angst und depressive Reaktion gemischt, F43.22)</w:t>
      </w:r>
    </w:p>
    <w:p>
      <w:r>
        <w:t>ohne Relevanz für die Arbeitsfähigkeit aufgeführt. Die auch in der Untersuchung beschriebene depressive Verstimmung im Rahmen der Ge schäfts aufgab e sei nachvollziehbar und hab e keinen Krankheitswert. Hin weise auf Persönlichkeitsstörungen hätten sich nicht ergeben. Eine Stö rung der Schmerzverarbeitung und Krankheitsverarbeitung erscheine mög lich, sei aber nicht arbeitsrelevant; wegen der aggravatorischen Komponente des Be schwer devortrags werde eine derartige Diagnose aktuell auch nicht gestellt. Eine psychiatrisch bedingte Arbeitsunfähigkeit liege nicht vor (S. 23 f.), eine solche aus internistischer Sicht ebenfalls nicht (S. 24 oben).</w:t>
      </w:r>
    </w:p>
    <w:p>
      <w:r>
        <w:t>Die Arbeitsfähigkeit sei weder in der zuletzt ausgeübten noch in leidensadap tierter Tätigkeit eingeschränkt (S. 24 oben). Der Versicherte sei in der Lage, körperlich leichte bis mittelschwere Tätigkeiten mit Heben und Tragen von Lasten bis zu 15 kg durchzuführen. Tätigkeiten in Zwangshaltungen (Vor neige, Überkopfarbeiten) sollten vermieden werden. Neurologisch und psy chiatrisch sei das Belastungsprofil nic ht eingeschränkt (S. 24 Mitte).</w:t>
      </w:r>
    </w:p>
    <w:p>
      <w:r>
        <w:t>Aus orthopädischer Sicht sei die Arbeitsfähigkeit in der zuletzt ausgeübten Tätigkeit während der Rekonvaleszenzzeit nach Operationen eingeschränkt gewesen, sonst nicht, auch nicht aus neurologischer, psychiatrischer und internistischer Sicht (S. 25 oben).</w:t>
      </w:r>
    </w:p>
    <w:p>
      <w:r>
        <w:t>Somatisch habe sich bei der Prüfung der Schultergelenksfunktion eine deutli che Inkonsistenz gezeigt: Während die Anteversion und Abduktion aktiv und passiv nur bis knapp zur Horizontalen zugelassen werde, sei die Funktion in Bauchlage nicht wesentlich eingeschränkt und der Versicherte sei in der Lage, das Schultergelenk mehr als 150° zu antevertieren (S. 26 Ziff. 4).</w:t>
      </w:r>
    </w:p>
    <w:p>
      <w:r>
        <w:t>Die Einschätzung des Gutachtens vo n 2012 , dass dem Versi cher ten leichte bis maximal mittel schwere Arbeiten beidhändig</w:t>
      </w:r>
    </w:p>
    <w:p>
      <w:r>
        <w:t>sowie administrative Tätigkeiten weiterhin zugemutet werden könnten, könne geteilt werden. Aus orthopä di scher Sicht sei die Arbeitsfähigkeit für die zuletzt ausgeübte Tätig keit in der Vergangenheit mit Ausnahme der Rekonvaleszenzzeiten nach den Opera tio n en nicht eingeschränkt gewesen (S. 32 oben). 3. 4</w:t>
      </w:r>
    </w:p>
    <w:p>
      <w:r>
        <w:t>Am 2 7. April 2016 nahm der Beschwerdeführer - kritisch - zum Gutachten Stellung ( Urk. 9/191).</w:t>
      </w:r>
    </w:p>
    <w:p>
      <w:r>
        <w:t>Am 2 6. Mai 2016 nahm Dr.</w:t>
      </w:r>
    </w:p>
    <w:p>
      <w:r>
        <w:t>E.___ , Facharzt für Orthopädische Chirur gie und Traumatologie des Bewegungsapparates , gegenüber dem Rechtsver treter des Beschwerdeführers Stellung ( Urk. 9/195 ) , was er, ebenfalls auf Anfrage des Rechtsvertreters, am 1 2. Oktober 2010 schon einmal getan hatte ( Urk. 9/60/26-29 = Urk. 9/60/65-68 ) . Er führte aus, die im D.___ -Gutachten genannte Abwehrspannung bei der Untersuchung in aufrechter Position sei verständlich, da der Patient spüre, dass es subakromial ab einer gewissen Armanhebung zu Impingement -Schmerzen komme; diese Abwehrspannung sei ein reflexartiges Geschehen. Dass in Bauchlage die Beweglichkeit der Schulter etwas besser sei, ohne Abwehrspannung, erkläre sich insofern, als dass in der Bauchlage die entsprechenden Muskelgruppen in der Gewichtung anders belastet würden und es eben weniger beziehungsweise nicht zu einem Impingement komme (S. 1 Mitte).</w:t>
      </w:r>
    </w:p>
    <w:p>
      <w:r>
        <w:t>Aus orthopädischer Sicht dürfte sich die Situation der Schulter gegenüber früher kaum so wie im D.___ -Gutachten angegeben verbessert haben, nach dem diese vorher während Jahren schmerzhaft gewesen sei. Das aktive und passive Bewegungsausmass sei in etwa gleich geblieben (S. 2 oben).</w:t>
      </w:r>
    </w:p>
    <w:p>
      <w:r>
        <w:t>Die Annahme eines komplikationslosen postoperativen Verlaufs sei klar falsch , es sei zu einer deutlichen Frozen</w:t>
      </w:r>
    </w:p>
    <w:p>
      <w:r>
        <w:t>Shoulder mit nachfolgend anhalten den Beschwerden im Sinne des Impingements bei Belastung gekommen (S. 2). 3.5</w:t>
      </w:r>
    </w:p>
    <w:p>
      <w:r>
        <w:t>Am 2 2. Juli 2016 nahmen die Gutachter des D.___ zur geäusserten Kritik Stellung</w:t>
      </w:r>
    </w:p>
    <w:p>
      <w:r>
        <w:t>( Urk. 9/197) .</w:t>
      </w:r>
    </w:p>
    <w:p>
      <w:r>
        <w:t>Sie führten unter anderem aus, bezüglich der Untersuchung des linken Schul t ergelenkes stelle sich sehr wohl eine Inkonsistenz dar. In der Untersu chungs situation könne eine Bewegungsendlage nicht erreicht werden, jedoch führe der Versicherte sie in Bauchlage ohne Einschränkung durch. Seitens der ortho pädischen Gesundheitsstörungen werde die Arbeitsfähigkeit quali tativ einge schränkt, quantitative Einschränkungen liessen sich durch die vorliegenden Gesundheitsstörungen nicht begründen. Zum Bericht von Dr. E.___ sei zu sagen, dass die Untersuchung der Schulter semiobjektiv und auf die Mitarbeit des Versicherten angewiesen sei. Vorliegend werde so wohl die Anteversion und Abduktion über die Horizontale blockiert, wo hin gegen in Bauchlage eine Anteversion von 150° auch links eingenommen werden könne . Einem Patienten, der an einem Impingement -Syndrom der Schulter leide, sei die Einnahme dieser Position in diesem Ausmass nicht möglich (S. 2 Ziff. 3).</w:t>
      </w:r>
    </w:p>
    <w:p>
      <w:r>
        <w:t>Bei der Zeitangabe des neurologischen und des psychiatrischen Fachgut achtens sei in der Tat ein Fehler passiert; die Gesamtzeit sei kürzer gewesen, da im Rahmen des Doppelgutachtens Neurologie/Psychiatrie in der Anam nese er hebung ein Teil der Fragen nicht doppelt gestellt worden seien (S. 3 oben). 3.6</w:t>
      </w:r>
    </w:p>
    <w:p>
      <w:r>
        <w:t>Ein MRI des rechten Knies vom 1 1. November 2016 ergab eine aktivierte Gon arthrose mit leichter Synovitis und deutlichem Gelenkserguss ( Urk. 3/5 = Urk. 9/213).</w:t>
      </w:r>
    </w:p>
    <w:p>
      <w:r>
        <w:t>Dr. Z.___ teilte dem Beschwerdeführer am 8. Dezember</w:t>
      </w:r>
    </w:p>
    <w:p>
      <w:r>
        <w:t>2016 mit, er stimme aus rheumatologischer Sicht voll und ganz mit dem Befund des Radiologen vom 1 1. November 2016 überein ( Urk. 6). 4. 4.1</w:t>
      </w:r>
    </w:p>
    <w:p>
      <w:r>
        <w:t>Die vom Beschwerdeführer vorgebrachten Einwände gegen die Tauglichkeit des D.___ -Gutachtens ( Urk. 1 S. 15 ff. Ziff. 5d) entsprechen wörtlich dem, was er schon in seiner Stellungnahme vom 2 7. April 2016 ausgeführt hat ( Urk. 9/191 S. 6 ff. Ziff. 5). Dazu haben sich die Gutachter am 2 2. Juli 2016 geäussert (vorstehend E. 3.5).</w:t>
      </w:r>
    </w:p>
    <w:p>
      <w:r>
        <w:t>Er machte geltend , dass die Gutachter alle Diagnosen als ohne Auswirkung auf di e Arbeitsfähigkeit eingestuft hätten, lasse sich nicht damit in Einklang bringen , dass sie aus orthopädisch- traumatologischer und aus neurologischer Sicht bestimmte Einschränkungen bezüglich körperlich schwerer Arbeit fest gehalten hätten (S.</w:t>
      </w:r>
    </w:p>
    <w:p>
      <w:r>
        <w:t>15 f. lit . a) .</w:t>
      </w:r>
    </w:p>
    <w:p>
      <w:r>
        <w:t>Diesbezüglich haben d ie Gutachter klarge stellt, dass wohl qualitative Einschränkungen bestünden, aber keine quanti tativen (vorstehend E.</w:t>
      </w:r>
    </w:p>
    <w:p>
      <w:r>
        <w:t>3.5). Mit anderen Worten muss eine angepasste Tätig keit dem von ihnen formulierten Belastungsprofil entsprechen; wenn das der Fall ist, besteht eine 100%ige Arbeitsfähigkeit. Ein Widerspruch ist darin nicht zu erblicken.</w:t>
      </w:r>
    </w:p>
    <w:p>
      <w:r>
        <w:t>Weiter bemängelte er, dass dem Streckdefizit des linken Ellenbogen - anders als in früheren Beurteilungen - keine Auswirkung auf die Arbeitsfähigkeit beigemessen worden sei ; immerhin habe ihm die Suva deswegen eine Rente zugesprochen</w:t>
      </w:r>
    </w:p>
    <w:p>
      <w:r>
        <w:t>(S. 16 lit . b) . Unerwähnt liess er, dass die Beeinträchtigung am Ellenbogen auf einen Unfall im Jahr 1980 zurückging ( Urk. 9/38/73) und dass die Annahme eines Invaliditätsgrades von 10 %</w:t>
      </w:r>
    </w:p>
    <w:p>
      <w:r>
        <w:t>ab 1981 nie näher be gründet worden war ( vgl. Urk. 9/38/ 27, Urk. 9/38/26, Urk. 9/38/8). Aus dieser ausgesprochen entgegenkommenden, Jahrzehnte zurückliegenden Leistungs zusprache lassen sich keine heute verwertbaren Schlüsse ziehen.</w:t>
      </w:r>
    </w:p>
    <w:p>
      <w:r>
        <w:t>Weiter machte er geltend, hinsichtlich der linken Schulter sei auf die Beurtei lung durch Dr. E.___ (vgl. vorstehend E. 3.4) abzustellen (S. 16 lit . c) . Das hiesige Gericht hat im Urteil vom 1 0. Januar 2017 im ebenfalls den Be schwerdeführer betreffenden Fall Nr. UV.2016.00100 ( Urk. 11) eine n früheren Bericht von Dr. E.___ gewürdigt (S. 20 E. 5.5) und es ist im gleichen Urteil zum Schluss gekommen, dass ab Mai 2010 keine mit der Schulterproblematik begründbare Arbeitsunfähigkeit mehr bestand (S. 22 E. 5.10). Damit erübri gen sich Weiterungen.</w:t>
      </w:r>
    </w:p>
    <w:p>
      <w:r>
        <w:t>Weiter machte er geltend, er müsse einen Befund des neurologischen Gutach ters (e in Taumeln und Schwanken beim Blindgang sei nicht neurogen be dingt gewesen), in Zweifel ziehen, weil im Gutachten von 2012 kein solcher Befund erhoben worden sei (S. 17 lit . d) . Dies entbehrt der Logik, ist es doch nicht nachvollziehbar, warum nur ein schon früher einmal erhobener Befund Geltung haben sollte.</w:t>
      </w:r>
    </w:p>
    <w:p>
      <w:r>
        <w:t>Schliesslich kritisierte der Beschwerdeführer den für das psychiatrische Gut achten angegebenen Zeitaufwand (S. 17 f. lit . e).</w:t>
      </w:r>
    </w:p>
    <w:p>
      <w:r>
        <w:t>Dabei scheint ihm der Inhalt der Stellungnahme der Gutachter (vorstehend E.</w:t>
      </w:r>
    </w:p>
    <w:p>
      <w:r>
        <w:t>3.5 ) entgangen zu sein, räumten sie doch diesbezüglich einen Fehler ein, womit eine wörtliche Wiederholung auch dieses Kritikpunktes entbehrlich gewesen wäre . Unab hängig davon gilt in Bezug auf die Dauer der psychiatrischen Begutachtung, dass der zu betreibende zeitliche Aufwand zwar der Fragestellung und der zu beurteilenden Psychopathologie angemessen sein muss. Zuvorderst hängt der Aussagegehalt einer Expertise aber davon ab, ob sie inhaltlich vollständig und im Ergebnis schlüssig ist. Trifft dies - wie hier - zu, ist die Unter such ungsdauer grundsätzlich nicht entscheidend (Urteil des Bundesgerichts 9C_352/2013 vom 3. Juli 2013). 4.2</w:t>
      </w:r>
    </w:p>
    <w:p>
      <w:r>
        <w:t>Es erweist sich somit keiner der vom Beschwerdeführer gegenüber dem Gut achten angeführten Kritikpunkte als stichhaltig. Vielmehr ist festzuhalten, dass dieses allen praxisgemässen Kriterien (vorstehend E. 1.4) vollumfänglich genügt, so dass darauf abzustellen ist.</w:t>
      </w:r>
    </w:p>
    <w:p>
      <w:r>
        <w:t>Demnach ist der Sachverhalt dahingehend erstellt, dass im Rahmen des von den Gutachtern formulierten Anforderungsprofils eine volle Arbeitsfähigkeit besteht. 4.3</w:t>
      </w:r>
    </w:p>
    <w:p>
      <w:r>
        <w:t>Nach Erlass der hier angefochtenen Verfügung wurde eine aktivierte Gon arth rose am rechten Knie diagnostiziert (vorstehend E. 3.6). Ob es sich dabei um eine vorübergehende Verschlechterung des Gesundheitszustands handelt, und inwiefern sich allenfalls Auswirkungen auf die für die Invalidi tätsbe messung zu berücksichtigende Arbeitsfähigkeit ergeben, ist nicht Ge genstand des vorliegenden Verfahrens (vgl. vorstehend E.</w:t>
      </w:r>
    </w:p>
    <w:p>
      <w:r>
        <w:t>1.5), sondern wird von der Beschwerdegegnerin im Rahmen der bereits erfolgten erneuten An meldung ( Urk. 9/214) geprüft werden. 4.4</w:t>
      </w:r>
    </w:p>
    <w:p>
      <w:r>
        <w:t>Die Beschwerdegegnerin hat der Invaliditätsbemessung die genannte Arbeits fä higkeit in angepasster Tätigkeit zugrunde gelegt ( Urk. 2/1 S.</w:t>
      </w:r>
    </w:p>
    <w:p>
      <w:r>
        <w:t>2), was nach dem Gesagten nicht zu beanstanden ist.</w:t>
      </w:r>
    </w:p>
    <w:p>
      <w:r>
        <w:t>Beschwerdeweise wurde dagegen eingewendet, es wäre vom verwendeten Tabellen lohn ein Leidensabzug von „bis zu 25 % “ vorzunehmen ( Urk. 1 S. 11 oben ) , ohne dass dafür eine Begründung angegeben worden wäre. Selbst ein Abzug von 20 % vom Tabellenlohn von rund Fr. 62‘544.-- ergäbe mit rund 38 % einen nicht anspruchsbegründenden Invaliditätsgrad (vgl. vorstehend E. 1.2) . Dafür, dass sogar der maximal zulässige Abzug von 25 % gerechtfer tigt sein könnte, fehlen jegliche Anhaltspunkte.</w:t>
      </w:r>
    </w:p>
    <w:p>
      <w:r>
        <w:t>Damit erweist sich der ermittelte Invaliditätsgrad von 22 % als rechten s, ebenso die angefochtene Verfügung, mit der ein Rentenanspruch verneint wurde. 4.5</w:t>
      </w:r>
    </w:p>
    <w:p>
      <w:r>
        <w:t>Die Beschwerdegegnerin hat ferner einen Anspruch auf Arbeitsvermittlung verneint ( Urk. 2/2). Dagegen wandte der Beschwerdeführer ein, entgegen der Annahme der Beschwerdegegnerin fehle es ihm nicht an der nötigen Moti vation für berufliche Massnahmen ( Urk. 1 S. 19 Mitte).</w:t>
      </w:r>
    </w:p>
    <w:p>
      <w:r>
        <w:t>Gleichzeitig machte er geltend, bei den beschriebenen gesundheitlichen Ein schränkungen sei es von seinem Alter (61 Jahre) her nicht zu erwarten, dass er bei ausgeglichenem Arbeitsmarkt noch eine Anstellung finden werde (S.</w:t>
      </w:r>
    </w:p>
    <w:p>
      <w:r>
        <w:t>19 unten). Soweit er damit beansprucht, es sei ihm aus diesem Grund eine ganze Rente zuzusprechen, kann ihm nicht gefolgt werden: Im zur Prüfung einer Verwertbarkeit der Restarbeitsfähigkeit massgeblichen Zeitpunkt der zuverlässigen medizinischen Feststellung (BGE 138 V 457 E. 3.4 ), mithin im Januar 2016 (vorstehend E.</w:t>
      </w:r>
    </w:p>
    <w:p>
      <w:r>
        <w:t>3.3), war der Beschwerdeführer zwar knapp 61</w:t>
      </w:r>
    </w:p>
    <w:p>
      <w:r>
        <w:t>Jahre alt, hatte damit aber noch vier Jahre mögliche Erwerbstätigkeit vor sich. Er verfügt über langjährige Berufserfahrung in seinem eigenen Geschäft und kann eine behinderungsangepasste Tätigkeit in vollem Pensum ausüben. Zudem war er gemäss seiner Erwerbsbiographie (vgl. Urk. 9/150 S.</w:t>
      </w:r>
    </w:p>
    <w:p>
      <w:r>
        <w:t>8) fähig, verschiedene Tätigkeiten erfolgreich auszuführen, was für eine gute Anpas sungs fähigkeit spricht. Im Rahmen der Schadenminderungspflicht erscheint ein Wechsel von der bisherigen selbständigen auf eine angestellte Tätigkeit zudem als zumutbar, so dass insgesamt keine Unverwertbarkeit der Restar beits fähigkeit infolge fortgeschrittenen Alters anzunehmen ist. 4.6</w:t>
      </w:r>
    </w:p>
    <w:p>
      <w:r>
        <w:t>Gemäss Art.</w:t>
      </w:r>
    </w:p>
    <w:p>
      <w:r>
        <w:rPr>
          <w:b/>
        </w:rPr>
        <w:t>E. 6</w:t>
      </w:r>
    </w:p>
    <w:p>
      <w:r>
        <w:t>).</w:t>
      </w:r>
    </w:p>
    <w:p>
      <w:r>
        <w:t>Das hiesige Gericht hiess eine gegen die genannte Verfügung erhobene Be schwerde mit Urteil vom 1. Juli 2014 im Verfahren Nr. IV.2013.01093 gut und wies die Sache zu ergänzenden Abklärungen an die IV-Stelle zurück ( Urk. 9/137).</w:t>
      </w:r>
    </w:p>
    <w:p>
      <w:r>
        <w:rPr>
          <w:b/>
        </w:rPr>
        <w:t>E. 8</w:t>
      </w:r>
    </w:p>
    <w:p>
      <w:r>
        <w:t>IVG besteht ein Anspruch auf Eingliederungsmassnahmen un ter anderem soweit, als die se notwendig und geeignet sind, die Erwerbs fähigkeit wieder herzustellen, zu erhalten oder zu verbessern</w:t>
      </w:r>
    </w:p>
    <w:p>
      <w:r>
        <w:t>( Abs. 1 lit . a), und es ist dabei die gesamte noch zu erwartende Dauer des Erwerbs lebens zu be rücksichtigen (Abs. 1 bis ).</w:t>
      </w:r>
    </w:p>
    <w:p>
      <w:r>
        <w:t>Eingliederungsmassnahmen sind nur zielführend, wenn seitens der versicher ten Person die entsprechende Eingliederungsbereitschaft besteht; ihre sub jektive Sichtweise ist diesbezüglich von erheblicher Bedeutung. Aus diesem Grund ist vorliegend die</w:t>
      </w:r>
    </w:p>
    <w:p>
      <w:r>
        <w:t>Einschätzung des Beschwerdeführers, er sei zu alt selbst bezogen auf den ausgeglichenen Arbeitsmarkt, zum Nennwert zu neh men.</w:t>
      </w:r>
    </w:p>
    <w:p>
      <w:r>
        <w:t>Wenn gemäss der Selbsteinschätzung des Beschwerdeführers die noch zu erwartende Dauer des Erwerbslebens null ist, so sind keine Eingliederungs massnahmen mehr angezeigt.</w:t>
      </w:r>
    </w:p>
    <w:p>
      <w:r>
        <w:t>Somit erweis t sich auch die Verfügung, mit welcher ein Anspruch auf Arbeits vermittlung verneint wurde, als rechtens.</w:t>
      </w:r>
    </w:p>
    <w:p>
      <w:r>
        <w:t>Demnach ist die gegen beide Verfügungen erhobene Beschwerde abzuweisen. 5.</w:t>
      </w:r>
    </w:p>
    <w:p>
      <w:r>
        <w:t>Die Verfahrenskosten gemäss Art. 69 Abs. 1 bis des Bundesgesetzes über die Invalidenversicherung (IVG) sind ermessensweise auf Fr. 800.-- festzusetzen und ausgangsgemäss dem Beschwerdeführer aufzuerlegen. Das Gericht erkennt: 1.</w:t>
      </w:r>
    </w:p>
    <w:p>
      <w:r>
        <w:t>Die Beschwerde wird abgewiesen. 2.</w:t>
      </w:r>
    </w:p>
    <w:p>
      <w:r>
        <w:t>Die Gerichtskosten von Fr. 800 .-- werden dem Beschwerdeführer auferlegt. Rech nung und Einzahlungsschein werden dem Kostenpflichtigen nach Eintritt der Rechts 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 l 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