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IV.2016.01363 vom 3. Juli 2017</w:t>
      </w:r>
    </w:p>
    <w:p>
      <w:r>
        <w:t>ZH Sozialversicherungsgericht, 2017-07-03, DE</w:t>
      </w:r>
    </w:p>
    <w:p>
      <w:r>
        <w:rPr>
          <w:b/>
        </w:rPr>
        <w:t xml:space="preserve">Quelle: </w:t>
      </w:r>
      <w:r>
        <w:t>https://mcp.opencaselaw.ch/entscheid/zh_sozialversicherungsgericht_IV.2016.01363</w:t>
      </w:r>
    </w:p>
    <w:p>
      <w:r>
        <w:t>FR: ZH_SOZIALVERSICHERUNGSGERICHT IV.2016.01363 du 3 juillet 2017</w:t>
      </w:r>
    </w:p>
    <w:p>
      <w:r>
        <w:t>IT: ZH_SOZIALVERSICHERUNGSGERICHT IV.2016.01363 del 3 luglio 2017</w:t>
      </w:r>
    </w:p>
    <w:p>
      <w:pPr>
        <w:pStyle w:val="Heading2"/>
      </w:pPr>
      <w:r>
        <w:t>Erwägungen</w:t>
      </w:r>
    </w:p>
    <w:p>
      <w:r>
        <w:rPr>
          <w:b/>
        </w:rPr>
        <w:t>E. 1.1</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 von hier nicht interessierenden Ausnahmen abgesehen - vorüber gehend oder dauernd gekürzt oder verweigert werden. Sie muss vorher schrift lich gemahnt und auf die Rechtsfolgen hingewiesen werden; ihr ist eine ange messene Bedenkzeit einzuräumen ( Art. 21 Abs.</w:t>
      </w:r>
    </w:p>
    <w:p>
      <w:r>
        <w:rPr>
          <w:b/>
        </w:rPr>
        <w:t>E. 1.2</w:t>
      </w:r>
    </w:p>
    <w:p>
      <w:r>
        <w:t>Die Leistungen können gemäss Art. 7b IVG nach Art. 21 Abs.</w:t>
      </w:r>
    </w:p>
    <w:p>
      <w:r>
        <w:rPr>
          <w:b/>
        </w:rPr>
        <w:t>E. 1.3</w:t>
      </w:r>
    </w:p>
    <w:p>
      <w:r>
        <w:t>Wer Versicherungsleistungen beansprucht, muss unentgeltlich alle Auskünfte erteilen, die zur Abklärung des Anspruchs und zur Festsetzung der Versiche rungsleistungen erforderlich sind ( Art. 28 Abs. 2 ATSG). Laut Art. 43 Abs. 1 Satz 1 ATSG prüft der Versicherungsträger die Begehren, nimmt die notwendi gen Abklärungen von Amtes wegen vor und holt die erforderlichen Auskünfte ein. Soweit ärztliche oder fachliche Untersuchungen für die Beurteilung not wendig und zumutbar sind, hat sich die versicherte Person diesen zu unterzie hen ( Art. 43 Abs. 2 ATSG). Kommen die versicherte Person oder andere Perso 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Gegebenenfalls kann der Versicherungsträger das von der versicherten Person eingereichte Gesuch mit der Begründung abweisen, der Sachverhalt, aus dem diese ihre Rechte ableiten wolle, sei nicht erwiesen. Gemäss Art. 7b Abs. 1 IVG können die Leistungen nach Art. 21 Abs. 4 ATSG gekürzt oder verweigert wer den, wenn die versicherte Person den Pflichten nach Art.</w:t>
      </w:r>
    </w:p>
    <w:p>
      <w:r>
        <w:rPr>
          <w:b/>
        </w:rPr>
        <w:t>E. 1.4</w:t>
      </w:r>
    </w:p>
    <w:p>
      <w:r>
        <w:t>Die Anwendung von Art. 43 Abs. 3 ATSG in einem Fall, bei dem es um lau fende Leistungen geht und wo die versicherte Person in unentschuldbarer Weise ihrer Auskunfts- oder Mitwirkungspflicht nicht nachkommt, indem sie die Ausführungsorgane der Invalidenversicherung daran hindert, den rechtserhebli chen Sachverhalt festzustellen, hat eine Umkehr der Beweislast zu Folge. Wäh 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 wesentliche Umstände nicht in einem den Invaliditätsgrad beeinflussenden Ausmass verändert haben (Urteile des Bundesgerichts 8C_733/2010 E. 3.2 und vom 1 0. Dezember 2010 9C_961/2008 E. 6.3.3). 2. 2.1</w:t>
      </w:r>
    </w:p>
    <w:p>
      <w:r>
        <w:t>Die Beschwerdegegnerin ging in der angefochtenen Verfügung vom 8. No - vember 2016 ( Urk. 2) davon aus, dass dem Beschwerdeführer mit Schrei ben vom 2 4. Juli 2015 Kenntnis gegeben wurde, dass die Durchführung be stimmte r medizinische r Behandlung en erforderlich seien, um seinen Gesund heitszustand zu erhalten und oder zu verbessern, und dass er darin aufgefordert worden sei, ihr mitzuteilen, wo diese Behandlungen durchgeführt werden. Da sie die diesbezüglich erforderlichen Angaben bis anhin nicht erhalten habe, gehe sie davon aus, dass der Beschwerdeführer sich den verlangten Behandlun gen nicht unterziehe n wolle , weshalb die dem Beschwerdeführer bisher ausge richtete Rente einzustellen sei (S. 2). 2.2</w:t>
      </w:r>
    </w:p>
    <w:p>
      <w:r>
        <w:t>Der Beschwerdeführer bringt hiegegen vor, dass er in Zusammenarbeit mit sei nem Hausarzt aktiv die verlangten Behandlungen in die Wege geleitet habe, dass er ansch liessend ab 4. Mai 2016 auf ein Aufgebot zur Behandlung durch das Sanatorium Z.___ gewartet habe, und dass er es nicht zu vertreten habe, dass das Sanatorium Z.___ ihn erst Ende 2016 zur Behandlung aufgeboten habe ( Urk. 1 S. 6). Da er die von seinem Hausarzt eingeleitete psychiatrisch-pharmakologische Beratung im Ambulatorium Zimmerberg aufgenommen habe, habe die Beschwerdegegnerin zu Unrecht nach Erhalt eines Verlaufsberichts des Sanatorium s</w:t>
      </w:r>
    </w:p>
    <w:p>
      <w:r>
        <w:t>Z.___</w:t>
      </w:r>
    </w:p>
    <w:p>
      <w:r>
        <w:t>ohne Durchführung eines erneuten Mahn- und Bedenk zeitverfahrens die Ausrichtung der Rente eingestellt ( Urk. 6 S. 3). 3.</w:t>
      </w:r>
    </w:p>
    <w:p>
      <w:r>
        <w:rPr>
          <w:b/>
        </w:rPr>
        <w:t>E. 3</w:t>
      </w:r>
    </w:p>
    <w:p>
      <w:r>
        <w:t>1. August 2015 an, um die Ärzte, bei welchen er die obenerwähnten Behandlungen durchführen wolle , bekannt zu geben, und wies ihn darauf hin, dass, wenn er an den erwähnten Behandlungen nicht teil nehmen sollte, auf sein Leistungs ges uch nicht eingetreten werde, oder dass auf Grund der Akten entschieden beziehungsweise dass ein allfälliger Leistungsan spruch verneint oder gekürzt werden könnte.</w:t>
      </w:r>
    </w:p>
    <w:p>
      <w:r>
        <w:t>Am 4. Oktober 2015 teilte die Tochter des Versicherten der IV-Stelle mit, dass sich der Hausarzt des Versicherten</w:t>
      </w:r>
    </w:p>
    <w:p>
      <w:r>
        <w:t>gegenwärtig in den Ferien bef i nde, und dass sie mit ihm nach seiner Rückkehr aus den Ferien in Kontakt treten werde (Urk. 8/123). Am 1 9. Oktober 2015 teilte der Hausarzt des Versicherten der IV-Stelle mit, dass er in wenigen Tagen einen Bericht verfassen werde (Urk. 8/124). Mit Schreiben vom 1 8. Dezember 2015 ( Urk. 8/126) teilte die IV-Stelle dem Versicherten mit, dass sie die erforderlichen Unterlagen seines Hausarztes nicht erhalten habe und setzte ihm Frist bis spätestens 8. Januar 2016 an, um den gewünschten ärztlichen Bericht einzureichen.</w:t>
      </w:r>
    </w:p>
    <w:p>
      <w:r>
        <w:rPr>
          <w:b/>
        </w:rPr>
        <w:t>E. 3.1</w:t>
      </w:r>
    </w:p>
    <w:p>
      <w:r>
        <w:t>Den Akten ist</w:t>
      </w:r>
    </w:p>
    <w:p>
      <w:r>
        <w:t>zu entnehmen, dass die Beschwerdegegnerin dem Beschwerdefüh rer mit Mitteilung vom 2 4. Juli 2015 ( Urk. 8/121) davon in Kenntnis setzte, dass eine Überprüfung des Invaliditätsgrades im Rahmen eines von Amtes wegen eingeleiteten Rentenrevisionsverfahrens keine Änderung ergeben, und dass bei einem Invaliditätsgrad von 66 % unverändert ein Anspruch auf eine Dreivier telsrente ausgewiesen sei. Mit einem weiteren Schreiben gleichen Datums ( Urk. 8/119) teilte die Beschwerdegegnerin dem Beschwerdeführer mit, die durchgeführten Abklärungen hätten ergeben, dass sein Gesundheitszustand mit einer psychiatrisch-pharmakologischen, einer psychiatrisch-psychologischen und einer medizinischen Trainingstherapie erhalten oder sogar verbessert wer den könne, und setzte i h m Frist bis 3 1. August 2015 an, um ihr mitzuteilen, bei welchem Arzt oder bei welcher Ärztin er die erwähnten Massnahmen durch führen wolle (S. 1) . Die Beschwerdegegnerin legte ihrem Schreiben ein Informa tionsblatt ( Urk. 8/120) bei und wies den Beschwerdeführer darauf hin, dass, wenn er ihr bis 3 1. August 2015 nicht mitgeteilt haben sollte, bei welchem Arzt oder bei welcher Ärztin er die erforderlichen Therapien durchführen wolle , sein zukünftiger Leistungsanspruch verweigert oder gekürzt werden könnte , wobei die organisatorischen Einzelheiten dieser Behandlungen über einen ambulant tätigen Psychiater oder Hausarzt abgewickelt werden sollten (S. 2 ).</w:t>
      </w:r>
    </w:p>
    <w:p>
      <w:r>
        <w:rPr>
          <w:b/>
        </w:rPr>
        <w:t>E. 3.2</w:t>
      </w:r>
    </w:p>
    <w:p>
      <w:r>
        <w:t>In der angefochtenen Verfügung vom 8. November 2016 ( Urk. 2) stellte die Be schwerdegegnerin die dem Beschwerdeführer bisher ausgerichtete Dreiviertels rente per 3 1. Dezember 2016 mit der Begründung ein , dass der Beschwerdefüh rer der Aufforderung, ihr mitzuteilen, wo die erforderlichen Behandlungen durchgeführt werden, nicht nachgekommen sei. Weder der Verfügung vom 8. November 2016 ( Urk. 2) noch dem Schreiben vom 2 4. Juli 2015 ( Urk. 8/119) lässt sich indes entnehmen, gestützt auf welche Rechtsgrundlage die Beschwer degegnerin die Rente einstellte . Diese Frage lässt sich auch nicht anhand des Informationsblattes ( Urk. 8/120) , welches die Beschwerdegegnerin ihrem Schrei ben vom 2 4. Juli 2015 beilegte, plausibel beantworten. Denn darin ist zwar der Wortlaut von Art. 21 Abs. 4 und Art. 43 Abs. 2 und Abs. 3 ATSG sowie von Art. 7a, Art. 7b und Art.</w:t>
      </w:r>
    </w:p>
    <w:p>
      <w:r>
        <w:rPr>
          <w:b/>
        </w:rPr>
        <w:t>E. 3.3</w:t>
      </w:r>
    </w:p>
    <w:p>
      <w:r>
        <w:t>Vorliegend steht indes immerhin fest, dass die Beschwerdegegnerin dem Be schwerdeführer mit Schreiben vom 2 4. Juli 2015 ( Urk. 8/119) Frist zur Bekannt gabe der ärztlichen Stellen, welche die erforderlichen Therapien durchführen sollten, ansetzte und ihn auf die Rechtsfolgen hinwies. Demnach hat die Be schwerdegegnerin ein Mahn- und Bedenkzeitverfa hren als erforderlich erachtet, weshalb davon auszugehen ist , dass die Beschwerde gegnerin mit der angefoch tenen Verfügung vom 8. November 2016 ( Urk. 2) die Rentenleistungen gestützt auf Art. 21 Abs. 4 ATSG verweigerte. 4.</w:t>
      </w:r>
    </w:p>
    <w:p>
      <w:r>
        <w:rPr>
          <w:b/>
        </w:rPr>
        <w:t>E. 4</w:t>
      </w:r>
    </w:p>
    <w:p>
      <w:r>
        <w:t>ATSG gekürzt oder verweigert werden, wenn die versicherte Person den Pflichten nach Art.</w:t>
      </w:r>
    </w:p>
    <w:p>
      <w:r>
        <w:rPr>
          <w:b/>
        </w:rPr>
        <w:t>E. 4.1</w:t>
      </w:r>
    </w:p>
    <w:p>
      <w:r>
        <w:t>Im Folgenden gilt es daher zu prüfen, ob die Beschwerdegegnerin zu Recht die dem Beschwerdeführer bisher ausgerichtete Dreiviertelsr ente per 3 1. Dezember 20 1 6 einstellte, weil sich der Beschwerdeführer im Sinne von Art. 2 1. Abs. 4 ATSG einer zumu tbaren Behandlung widersetzte und damit der ihm obliegen den Pflicht zur Schadenminderung nicht nachkam.</w:t>
      </w:r>
    </w:p>
    <w:p>
      <w:r>
        <w:rPr>
          <w:b/>
        </w:rPr>
        <w:t>E. 4.2</w:t>
      </w:r>
    </w:p>
    <w:p>
      <w:r>
        <w:t>Die Rechtsfolge nach Art. 21 Abs. 4 ATSG greift nur, wenn, bei vorausgesetzter Zumutbarkeit der Behandlung oder Eingliederung, die versicherte Person die Behandlung oder Eingliederung durch ein ihr zuzurechnendes Verhalten verei telt beziehungsweise deren Erfolg verunmöglicht. Dabei kann das Verhalten ak tiv oder passiv sein. Das Verhalten muss zudem nicht vorsätzlich</w:t>
      </w:r>
    </w:p>
    <w:p>
      <w:r>
        <w:t>beziehungs weise eventualvorsätzlich sein; es genügt ein grobfahrlässiges Verhalten . Aller dings wird die Verletzung einer Schadenminderungspflicht immer das Be wusstsein in sich schliessen, dass ein Alternativverhalten möglich wäre (Ueli Kieser , ATSG Kommentar, 3. Auflage, Zürich 2015, Art. 21 ATSG N 131). Zwi schen dem vorausgesetzten Verhalten der versicherten Person und der voraus gesetzten Beeinträchtigung der Erwerbsfähigkeit muss ein Kausalzusammen hang bestehen ( Kieser , a.a.O., Art. 21 ATSG N 132), wobei die betroffene Person in der Lage sein sollte , sich die nachteiligen Folgen ihres Verhaltens zu verge genwärtigen . Dies setzt voraus, dass sie die massgebenden Sachverhaltselemente tatsächlich mitgeteilt erhalten hat ( Kieser , a.a.O., Art. 21 ATSG N 131 ).</w:t>
      </w:r>
    </w:p>
    <w:p>
      <w:r>
        <w:t>Ob und ab wann ein entsprechendes Verhalten der v ersicherten Person zurechenbar ist , erhellt im Zusammenhang mit dem obligatorischen Mahn- und Bedenkzeitver fahren . Dieses soll die versicherte Person in die Lage versetzen, sich die nach teiligen Folgen ihres Verhaltens zu vergegenwärtigen. Eine Verletzung der Be handlungs - oder Eingliederungspflicht kann demnach erst angenommen wer den, nachdem die versicherte Person, wie in Art. 21 Abs.</w:t>
      </w:r>
    </w:p>
    <w:p>
      <w:r>
        <w:t>4 ATSG vorgeschrie ben, mit schriftlicher Mahnung auf die betreffenden R echtsfolgen hingewiesen und ihr eine angemessene Bedenkzeit eingeräumt wurde (Urteil des Bundesge richts I 824/06 E. 3.3.1; BGE 122 V 218) .</w:t>
      </w:r>
    </w:p>
    <w:p>
      <w:r>
        <w:rPr>
          <w:b/>
        </w:rPr>
        <w:t>E. 4.3</w:t>
      </w:r>
    </w:p>
    <w:p>
      <w:r>
        <w:t>Vorliegend gilt es indes zu berücksichtigen, dass die Beschwerdegegnerin den Beschwerdeführer im Schreiben vom 2 4. Juli 2015 ( Urk. 8/119) nicht direkt dazu aufforderte , sich gewissen medizinischen Behandlungen zu unterziehen, sondern - im Rahmen eines ersten Schrittes - den Beschwerdeführer vorerst le diglich dazu aufforderte, ihr bis 3 1. August 2015 die Namen der Ärzte</w:t>
      </w:r>
    </w:p>
    <w:p>
      <w:r>
        <w:t>und Ärz tinnen bekannt zu geben, bei welchen er sich den verlangten Behandlungen unterziehen wolle. Der Beschwerdeführer wurde sodann darauf hingewiesen, dass die organisatorischen Einzelheiten der betreffenden Behandlungen über ei nen ambulant praktizierenden psychiatrischen Facharzt oder Hausarzt „ abgewi ckelt “</w:t>
      </w:r>
    </w:p>
    <w:p>
      <w:r>
        <w:t>beziehungsweise koordiniert werden müssten. Dieses abgestufte Vorgehen erscheint als sachgerecht und ist nicht zu beanstanden. Denn die behandelnden Ärzte des Beschwerdeführers dürften besser in der Lage sein, zu erkennen, wel che Therapien gemeint waren und deren Durchführung in die Wege zu leiten , als der Beschwerdeführer selbst, welcher über keine medizinische Ausbildung verfügt .</w:t>
      </w:r>
    </w:p>
    <w:p>
      <w:r>
        <w:rPr>
          <w:b/>
        </w:rPr>
        <w:t>E. 4.4</w:t>
      </w:r>
    </w:p>
    <w:p>
      <w:r>
        <w:t>Den Akten ist zu entnehmen, dass der Beschwerdeführer der Beschwerdegegne rin am 4. Oktober 2015 durch seine Tochter bekannt geben liess, dass sich sein Hausarzt Dr. med. A.___ mit der Durchführung der in Frage stehenden Thera pien befasse , und dass dieser nach seiner Rückkehr aus den Ferien mit der Be schwerdegegnerin diesbezüglich in Kontakt treten werde (Urk.</w:t>
      </w:r>
    </w:p>
    <w:p>
      <w:r>
        <w:t>8/123). In der Folge teilte Dr. med. A.___ , Facharzt für</w:t>
      </w:r>
    </w:p>
    <w:p>
      <w:r>
        <w:t>Allgemeine Innere Medizin und für Arbeitsmedizin, der IV-Stelle am 1 9. Oktober 2015 mit, dass er in wenigen Tagen einen Bericht verfassen werde (Urk. 8/124). Als Dr. A.___ dies in der Folge indes unterliess, setzte die Beschwerdegegnerin dem Beschwerdeführer am 1 8. Dezember 2015 ( Urk. 8/126) Frist bis spätestens 8. Januar 2016 an, um den gewünschten ärztlichen Bericht einzureichen.</w:t>
      </w:r>
    </w:p>
    <w:p>
      <w:r>
        <w:rPr>
          <w:b/>
        </w:rPr>
        <w:t>E. 4.5</w:t>
      </w:r>
    </w:p>
    <w:p>
      <w:r>
        <w:t>Erst am 2. März 2016 und mithin erst nach Erlass des Vorbescheid s vom 1 9. Februar 2016 ( Urk. 8/128) reichte Dr. A.___</w:t>
      </w:r>
    </w:p>
    <w:p>
      <w:r>
        <w:t>bei</w:t>
      </w:r>
    </w:p>
    <w:p>
      <w:r>
        <w:t>der Beschwerdegegnerin ei nen Bericht ein ( Bericht vom 1. März 2016; Urk.</w:t>
      </w:r>
    </w:p>
    <w:p>
      <w:r>
        <w:t>8/132) . Darin führte Dr. A.___ aus, der Beschwerdeführer wolle sich den verlangten Therapien im Sinne einer psychiatrisch-pharmakologischen Behandlung, einer psychiatrisch-psychologi schen Behand lung und einer medizinischen Trainingstherapie unterziehen . Er habe den Beschwerdeführer deshalb f ür die Durchführung der psychiatrischen Behandlungen beim Psychiatrischen Ambulatorium C.___ angemeldet. In Be zug auf die verlangte medizinische Trainingstherapie wisse er nicht, was damit genau gemeint sei, weshalb er die Beschwerdegegnerin ersuche , ihn diesbezüg lich zu informieren .</w:t>
      </w:r>
    </w:p>
    <w:p>
      <w:r>
        <w:t>Die Beschwerdegegenerin</w:t>
      </w:r>
    </w:p>
    <w:p>
      <w:r>
        <w:t>stellte in der Folge Dr. A.___</w:t>
      </w:r>
    </w:p>
    <w:p>
      <w:r>
        <w:t>am 3. März 2016 Kopien der den Beschwerdeführer betreffenden Akten zu ( Urk. 8/131) , unterliess es jedoch , bei der B.___ , Ambulatorium C.___ , einen Bericht einzuholen. Stattdessen holte sie ei nen solchen bei m Sanatorium Z.___ ein ( Urk. 8/140) und erliess anschlies send die angefochtene Verfügung vom 8. November 2016 ( Urk. 2).</w:t>
      </w:r>
    </w:p>
    <w:p>
      <w:r>
        <w:rPr>
          <w:b/>
        </w:rPr>
        <w:t>E. 4.6</w:t>
      </w:r>
    </w:p>
    <w:p>
      <w:r>
        <w:t>Nach Gesagtem steht fest, dass</w:t>
      </w:r>
    </w:p>
    <w:p>
      <w:r>
        <w:t>Dr. A.___ der Beschwerdegegnerin am 1. März 2016 ( Urk. 8/129) im Auftrag des Beschwerdeführers mitteilte, dass er diesen für die Durchführung der verlangten psychiatrischen Behandlungen beim Ambula torium C.___ angemeldet habe, und die Beschwerdegegnerin auf forderte , ihm mitzuteilen, um was für eine Behandlung es sich bei der verlangten medizini schen Trainingstherapie genau handle, damit er eine Anmeldung des Beschwer deführers bei entsprechenden Fachärzten auch diesbezüglich in die Wege leiten könne. Damit ist der Beschwerdeführer den Auflagen der Beschwerdegegenerin , welche ihn mit Schreiben vom 2 4. Juli 2015 ( Urk. 8/119)</w:t>
      </w:r>
    </w:p>
    <w:p>
      <w:r>
        <w:t>aufgefordert hatte , ihr die Namen der Ärzte und Ärztinnen bekannt zu geben, bei welche n er die ver langten Behandlungen im Sinne einer psychiatrisch-pharmakologischen Be handlung , einer psychiatrisch-psychologischen Behandlung und einer medizi nischen Trainingstherapie durchführen wolle, nachgekommen.</w:t>
      </w:r>
    </w:p>
    <w:p>
      <w:r>
        <w:t>In Bezug auf die im Schreiben vom 2 4. Juli 2015 enthaltenen Aufforderungen ist eine Verletzung der Schaden minderungspflicht durch den Beschwerdeführer daher nicht erstellt.</w:t>
      </w:r>
    </w:p>
    <w:p>
      <w:r>
        <w:rPr>
          <w:b/>
        </w:rPr>
        <w:t>E. 4.7</w:t>
      </w:r>
    </w:p>
    <w:p>
      <w:r>
        <w:t>Die Beschwerdegegnerin wäre , sobald sie hätte erkennen können, dass es sich bei den vom Beschwerdeführer tatsächlich durchgeführten Behandlung en nicht um die verlangten, für die Erhaltung oder Verbesserung seines Gesu ndheitszu standes erforderlichen Behandlungen gehandelt hätte , vielmehr verpflichtet ge wesen, erneut</w:t>
      </w:r>
    </w:p>
    <w:p>
      <w:r>
        <w:t>gemäss Art. 21 Abs. 4 ATSG vorzugehen und ein Mahn- und Be denkzeitverfahren durchzuführen. Dabei hätte sie dem Be schwerdeführer erneut eine angemessene Bedenkzeit einräumen müssen , um sich den erforderlichen zumutbaren Behandlungen zu unterziehen und hätte ihn auf die Rechtsfol gen ei ner Kürzung beziehungsweise einer gänzlichen Verweigerung der ihm bisher ausgerichteten Rente hinweisen müssen, sollte er sich den verlangten, erforder lichen Behandlungen nicht unterziehen . Die Beschwerdegegnerin war indes nicht berechtigt, mit der angefochtenen Verfügung vom 8. November 2016 (Urk. 2) direkt - ohne Durchführung eines erneuten Mahn- und Bedenkzeitver fahrens - die dem Beschwerdeführer bisher ausgerichtete Rente einzustellen. 5.</w:t>
      </w:r>
    </w:p>
    <w:p>
      <w:r>
        <w:t>Die Sache ist daher an die Beschwerdegegnerin zurückzuweisen, damit diese gemäss Art. 21 Abs. 4 ATSG vorgehe und erneut ein Mahn- und Be denkzeit verfahren durchführe. Dabei wird sie dem Be schwerdeführer vorerst detailliert mitteilen, um welche Behandlungen es sich bei den verlangten, Behandlungen genau handelt, wie diese aus zugestalten sei e n , insbesondere welche Methoden und Verfahren sie umfassen und , welche Intensität und Dauer sie aufweisen müss t en und welche Medikamente bei den Behandlungen allenfalls einzusetzen seien . Anschliessend wird sie dem Beschwerdeführer eine angemessene Bedenk zeit einräumen, damit sich dieser den erforderlichen Behandlungen unterziehen kann, und den Beschwerdeführer erneut auf die Rechtsfol gen im Sinne einer Kürzung beziehungs weise einer Verweigerung der ihm bisher ausgerichteten Rente hinweisen, sollte er sich den verlangten</w:t>
      </w:r>
    </w:p>
    <w:p>
      <w:r>
        <w:t>Behandlungen nicht vollumfäng lich unterziehen .</w:t>
      </w:r>
    </w:p>
    <w:p>
      <w:r>
        <w:t>In diesem Sinne ist die Beschwerde gutzuheissen.</w:t>
      </w:r>
    </w:p>
    <w:p>
      <w:r>
        <w:t>6.</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Rahmens (Fr. 20 0.-- bis Fr. 1'000.--) auf Fr. 7 00.-- fest zusetzen und aus gangsgemäss</w:t>
      </w:r>
    </w:p>
    <w:p>
      <w:r>
        <w:t>der Beschwerdegegnerin aufzuerlegen.</w:t>
      </w:r>
    </w:p>
    <w:p>
      <w:r>
        <w:rPr>
          <w:b/>
        </w:rPr>
        <w:t>E. 7</w:t>
      </w:r>
    </w:p>
    <w:p>
      <w:r>
        <w:t>IVG aufgeführt. Es lässt sich diesem Informations blatt indes nicht entnehmen, a uf welche dieser gesetzlichen Bestimmungen sich die Beschwerdegegnerin bei der Leistungseinstellung stützte.</w:t>
      </w:r>
    </w:p>
    <w:p>
      <w:r>
        <w:rPr>
          <w:b/>
        </w:rPr>
        <w:t>E. 7.1</w:t>
      </w:r>
    </w:p>
    <w:p>
      <w:r>
        <w:t>Nach § 34 Abs. 1 des Gesetzes über das Sozialver sicherungsgericht (GSVGer) hat die obsiegende Beschwerde führende Person Anspruch auf Ersatz der Partei kosten . Diese werden ohne Rücksicht auf den Streitwert nach der Bedeutung der Streitsache, der Schwierigkeit des Prozesses und dem Mass des Obsiegens be messen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rPr>
          <w:b/>
        </w:rPr>
        <w:t>E. 7.2</w:t>
      </w:r>
    </w:p>
    <w:p>
      <w:r>
        <w:t>Ausgangsgemäss hat der Beschwerdeführer Anspruch auf eine Pro zessent schädi gung , welche in Berücksichtigung der Bedeutung der Streitsache und der Schwierigkeit des Prozesses und eines gerichtsüblichen Stundenansatzes von Fr. 220.-- (zuzügl ich Mehr wertsteuer) auf Fr. 2‘8 00.-- (inklusive Barauslagen un d Mehrwertsteuer) festzu setzen ist. Das Gericht erkennt: 1.</w:t>
      </w:r>
    </w:p>
    <w:p>
      <w:r>
        <w:t>Die Beschwerde wird in dem Sinne gutgeheissen, dass die angefochtene Verfügung vom 8. November 2016 aufgehoben und die Sache an die Sozialversicherungsanstalt des Kantons Zürich, IV-Stelle, zurückgewiesen wird, damit diese im Sinne der Erwä gungen verfahre</w:t>
      </w:r>
    </w:p>
    <w:p>
      <w:r>
        <w:t>und anschliessend über eine Kürzung oder Verweigerung der dem Beschwerde führer bisher ausg erichteten Dreiviertelsrente</w:t>
      </w:r>
    </w:p>
    <w:p>
      <w:r>
        <w:t>er neu t verfüge. 2.</w:t>
      </w:r>
    </w:p>
    <w:p>
      <w:r>
        <w:t>Die Gerichtskosten von Fr. 700 .-- werden der Beschwerdegegnerin auferlegt.</w:t>
      </w:r>
    </w:p>
    <w:p>
      <w:r>
        <w:t>Rech nung und Einzahlungsschein werden der Kostenpflichtigen nach Eintritt der Rechts kraft zugestellt. 3.</w:t>
      </w:r>
    </w:p>
    <w:p>
      <w:r>
        <w:t>Die Beschwerdegegnerin wird verpflichtet, dem Beschwerdeführer eine Prozess - entschä digung von Fr. 2'800 .-- (inklusive Barauslagen und M ehrwertsteuer ) zu be - zahlen. 4.</w:t>
      </w:r>
    </w:p>
    <w:p>
      <w:r>
        <w:t>Zustellung gegen Empfangsschein an: - Rechtsanwalt Hans Stünzi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