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IV.2016.01337 vom 21. November 2017</w:t>
      </w:r>
    </w:p>
    <w:p>
      <w:r>
        <w:t>ZH Sozialversicherungsgericht, 2017-11-21, DE</w:t>
      </w:r>
    </w:p>
    <w:p>
      <w:r>
        <w:rPr>
          <w:b/>
        </w:rPr>
        <w:t xml:space="preserve">Quelle: </w:t>
      </w:r>
      <w:r>
        <w:t>https://mcp.opencaselaw.ch/entscheid/zh_sozialversicherungsgericht_IV.2016.01337</w:t>
      </w:r>
    </w:p>
    <w:p>
      <w:r>
        <w:t>FR: ZH_SOZIALVERSICHERUNGSGERICHT IV.2016.01337 du 21 novembre 2017</w:t>
      </w:r>
    </w:p>
    <w:p>
      <w:r>
        <w:t>IT: ZH_SOZIALVERSICHERUNGSGERICHT IV.2016.01337 del 21 novembre 2017</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 liegt, und dementsprechend an die Glaubhaftmachung höhere oder weniger hohe Anfor derungen stellen (ZAK 1966 S.</w:t>
      </w:r>
    </w:p>
    <w:p>
      <w:r>
        <w:t>279, vgl. auch BGE 130 V 64 E. 5.2, 72 E.</w:t>
      </w:r>
    </w:p>
    <w:p>
      <w:r>
        <w:rPr>
          <w:b/>
        </w:rPr>
        <w:t>E. 1.3</w:t>
      </w:r>
    </w:p>
    <w:p>
      <w:r>
        <w:t>Mit Art. 87 Abs.</w:t>
      </w:r>
    </w:p>
    <w:p>
      <w:r>
        <w:rPr>
          <w:b/>
        </w:rPr>
        <w:t>E. 1.4</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erstellt sein. Es genügt, dass für das Vorhandensein des geltend ge machten rechtserheblichen Sachumstandes wenigstens gewisse Anhalts punkt e bestehen, auch wenn durchaus noch mit der Möglichkeit zu rechnen ist, bei eingehender Abklärung werde sich die behauptete Änderung nicht erstellen lassen (BGE 130 V 64 E. 5.2, 130 V 71 E. 2.2 mit Hinweisen). Er heblich ist eine Sachverhaltsän derung, wenn angenommen werden kann, der Anspruch auf eine (höhere) Inva lidenrente sei begründet, falls sich die gel tend gemach ten Umstände als richtig erweisen sollten (Urteil des Bundesge richts 8C_844/2012 vom 5. Juni 2013 E. 2.3 mit Hinweisen auf 8C_1009/2010 vom 7. April 2011 E. 2.2 und 9C_838/2011 vom 2 8. Februar 2012 E. 3.3.2).</w:t>
      </w:r>
    </w:p>
    <w:p>
      <w:r>
        <w:rPr>
          <w:b/>
        </w:rPr>
        <w:t>E. 1.5</w:t>
      </w:r>
    </w:p>
    <w:p>
      <w:r>
        <w:t>Da die versicherte Person im Rahmen der Neuanmeldung die massgebliche Tatsa chenänderung glaubhaft zu machen hat, spielt der Untersuchungs grund satz , wonach das Gericht (oder die Verwaltung) für die richtige und voll ständige Abklärung des rechtserheblichen Sachverhalts zu sorgen hat, inso weit nicht. M ithin kommt der versicherten Person ausnahmsweise eine Be weis führungslast zu. Wird in der Neuanmeldung kein Eintretenstatbestand glaubhaft gemacht, sondern bloss auf ergänzende Beweismittel, insbesondere Arztberichte hinge wiesen, die noch beigebracht würden oder von der Ver waltung beizuziehen seien, ist der versicherten Person eine angemessene Frist zur Einreichung der Beweismittel anzusetzen. Diese Massnahme setzt voraus, dass die ergänzenden Beweisvorkehren geeignet sind, den entspre chenden Beweis zu erbringen. Sie ist mit der Androhung zu verbinden, dass ansonsten gegebenenfalls auf Nichtein treten zu erkennen sei. Dasselbe gilt, wenn der Neuanmeldung zwar ärztliche Berichte beigelegt sind, diese indes sen so wenig substanziiert sind, dass sich eine neue Prüfung nur aufgrund weiterer Erkenntnisse allenfalls rechtfertigen würde. Diesfalls ist die IV-Stelle zur Nachforderung weiterer Angaben nur ver pflichtet, wenn den – für sich allein genommen nicht Glaubhaftigkeit begrün denden – Arztberichten kon krete Hin weise entnommen werden können, wonach möglicherweise eine mit wei teren Erhebungen erstellbare rechtserhebliche Änderung vorliegt. Ergeht eine Nich t eintretensverfügung im Rahmen des Ver waltungsverfahrens, das den Erfor der nissen betreffend Fristansetzung und Androhung der Säumnis folgen ge nüg t, legen die Gerichte ihrer beschwerdewei sen Überprüfung den Sachver halt zu Grunde, wie er sich der Verwaltung bot. Für das Beibringen neuer Beweismittel bleibt im anschliessenden Gerichtsver fahren kein Raum mehr (BGE 130 V 64 E. 5.2.5, Urteil des Bundesgerichts 8C_844/2012 vom 5. Juni 2013 E. 2.1-2.2). 2.</w:t>
      </w:r>
    </w:p>
    <w:p>
      <w:r>
        <w:rPr>
          <w:b/>
        </w:rPr>
        <w:t>E. 2</w:t>
      </w:r>
    </w:p>
    <w:p>
      <w:r>
        <w:t>Gegen die Verfügung vom 1. November 2016 (Urk. 2) erhob die Versicherte am 29. November 2016 Beschwerde (Urk. 1) und beantragte, diese sei aufzuheben, und die IV-Stelle sei anzuweisen, auf das neue Leistungsbegehren einzutreten (S. 2 Ziff. 1 und 2).</w:t>
      </w:r>
    </w:p>
    <w:p>
      <w:r>
        <w:t>Mit Beschwerdeantwort vom 12. Januar 2017 (Urk. 6) beantragte die IV-Stelle die Abweisung der Beschwerde.</w:t>
      </w:r>
    </w:p>
    <w:p>
      <w:r>
        <w:t>Mit Gerichtsverfügung vom 26. Januar 2017 wurden antragsgemäss (vgl. Urk. 1 S. 2 Ziff. 3 und 4) die unentgeltliche Pro zessführung und Rechtsvertretung bewilligt und der Beschwerdeführerin die Beschwerdeantwort zugestellt (Urk. 8). Das Gericht zieht in Erwägung: 1.</w:t>
      </w:r>
    </w:p>
    <w:p>
      <w:r>
        <w:rPr>
          <w:b/>
        </w:rPr>
        <w:t>E. 2.1</w:t>
      </w:r>
    </w:p>
    <w:p>
      <w:r>
        <w:t>Die Beschwerdegegnerin hielt in der angefochtenen Verfügung (Urk. 2) fest, mit dem neuen Gesuch sei nicht glaubhaft dargelegt worden, dass sich die tatsächli chen Verhältnisse seit der letzten Verfügung wesentlich verändert hätten. Es liege lediglich eine andere Beurteilung des gleichen Sachverhalts vor. Auf das neue Leistungsbegehren werde daher nicht eingetreten (S. 1).</w:t>
      </w:r>
    </w:p>
    <w:p>
      <w:r>
        <w:rPr>
          <w:b/>
        </w:rPr>
        <w:t>E. 2.2</w:t>
      </w:r>
    </w:p>
    <w:p>
      <w:r>
        <w:t>Demgegenüber stellte sich die Beschwerdeführerin auf den Standpunkt (Urk. 1 ), aus dem ausführlichen und sorgfältigen Bericht des Medizinischen Zentrums Y.___ gehe hervor, dass sich ihr Gesundheitszustand seit 2011 verschlechtert habe. So seien unter anderem auch die Symptome einer rezidi vierenden depressiven Störung und einer posttraumatischen Belastungsstörung erfüllt. Gestützt darauf sei sie als zu 100 % arbeitsunfähig beurteilt worden, und zwar auch für angepasste Tätigkeiten (S. 4 f.).</w:t>
      </w:r>
    </w:p>
    <w:p>
      <w:r>
        <w:rPr>
          <w:b/>
        </w:rPr>
        <w:t>E. 2.3</w:t>
      </w:r>
    </w:p>
    <w:p>
      <w:r>
        <w:t>Strittig und zu prüfen ist, ob die Beschwerdegegnerin – mangels einer glaubhaft gemachten Verschlechterung des Gesundheitszustandes seit der letztmaligen materiellen Prüfung - zu Recht nicht auf das neue Leistungsbegehren eingetre ten ist.</w:t>
      </w:r>
    </w:p>
    <w:p>
      <w:r>
        <w:rPr>
          <w:b/>
        </w:rPr>
        <w:t>E. 3</w:t>
      </w:r>
    </w:p>
    <w:p>
      <w:r>
        <w:t>in Verbindung mit Abs. 2 IVV</w:t>
      </w:r>
    </w:p>
    <w:p>
      <w:r>
        <w:t>soll verhindert werden, dass sich die Verwaltung nach vorangegangener rechtskräftiger Leistungsverwei ge rung immer wieder mit gleich lautenden und nicht näher begründeten, das heisst keine Veränderung des Sachverhalts darlegenden Gesuchen befassen muss (BGE 109 V 108 E. 2a, 264 E.</w:t>
      </w:r>
    </w:p>
    <w:p>
      <w:r>
        <w:t>3). Hingegen kann diese Eintretensvor schrift nicht dahingehend ausgelegt werden, dass die glaubhaft zu machende Ände rung gerade jenes Anspruchselement betreffen muss, welches die Ver waltung der früheren rechtskräftigen Leistungsabweisung zugrunde legte. Vielmehr muss es genügen, wenn die versicherte Person zumindest die Änderung eines Sach verhalts aus dem gesamten für die Rentenberechtigung er heblichen Tatsachen spektrum glaubwürdig dartut. Trifft dies zu, ist die Ver waltung verpflichtet, auf das neue Leistungsbegehren einzutreten und es in tatsächlicher (wie selbstver ständlich auch in rechtlicher) Hinsicht allseitig zu prüfen (BGE 117 V 198 E. 3a und E. 4b; vgl. auch BGE 130 V 64 E. 5.2, 7 2 E. 2.2 mit Hinweisen).</w:t>
      </w:r>
    </w:p>
    <w:p>
      <w:r>
        <w:rPr>
          <w:b/>
        </w:rPr>
        <w:t>E. 3.1</w:t>
      </w:r>
    </w:p>
    <w:p>
      <w:r>
        <w:t>Die massgebende medizinische Aktenlage stellte sich bei der letztmaligen mate riellen Prüfung, in deren Rahmen ein Rentenanspruch verneint wurde (vgl. Verfügung vom 23. April 2012, Urk. 7/45; Urteil des hiesigen Gerichts vom 12. August 2013, Urk. 7/54), wie folgt dar:</w:t>
      </w:r>
    </w:p>
    <w:p>
      <w:r>
        <w:rPr>
          <w:b/>
        </w:rPr>
        <w:t>E. 3.2</w:t>
      </w:r>
    </w:p>
    <w:p>
      <w:r>
        <w:t>Die Ärzte des Universitätsspitals Z.___, Klinik für Psychiatrie und Psycho therapie, berichteten am 24. Januar 2011 (Urk. 7/13) und nannten fol gende Diagnosen mit Auswirkung auf die Arbeitsfähigkeit (S. 2 Ziff. 1.1): - posttraumatische Belastungsstörung ICD-10 F43.1, diagnostiziert seit 15. Dezember 2009 - mittelgradige depressive Episode ICD-10 F32.1 bei anhaltender psycho-sozi aler Belastungssituation, diagnostiziert seit 4. November 2004 - anhaltende somatoforme Schmerzstörung ICD-10 F45.4, diagnostiziert seit 4. November 2004</w:t>
      </w:r>
    </w:p>
    <w:p>
      <w:r>
        <w:t>Als Diagnose ohne Auswirkung auf die Arbeitsfähigkeit nannten sie einen Zustand nach Thyreoiditis (Hashimoto), aktuell nicht substitutionspflichtig (S. 2 Ziff. 1.1). Als somatische Diagnosen nannten sie ein Karpaltunnelsyndrom beid seitig, ein lumbospondylogenes und zervikocephales Syndrom sowie ein thorako spondylogenes Syndrom bei kostovertebraler Dysfunktion und führten aus, diesbezüglich könnten sie den Einfluss auf die Arbeitsfähigkeit nicht beur teilen.</w:t>
      </w:r>
    </w:p>
    <w:p>
      <w:r>
        <w:t>Sie führten aus, die Beschwerdeführerin sei kurdische Türkin. Sie sei aufgrund der politischen Tätigkeit ihres Mannes zweimal verhaftet und gefoltert worden. Sie sei mehrfach traumatisiert durch ein schweres Erdbeben in Istanbul, durch Gefangenschaft, Folter, sexuelle Übergriffe und häusliche Gewalt durch ihren zweiten Ehemann. Im letzten Jahr seien die Symptome der posttraumatischen Belastungsstörung wie Intrusionen, Vermeidungsverhalten, Übererregung und dissoziatives Verhalten immer deutlicher und auch zu erlebten Traumatisierun gen zuordenbar geworden. Die Beschwerdeführerin zeige alle Symptome einer posttraumatischen Belastungsstörung. Sie leide unter verschiedenen intrusiven Erinnerungen wie dem Gefühl zu fallen, Blitze in den Augen oder dem Hören von Schreien der Gefolterten im Gefängnis. Sie zeige zudem ein generalisiertes Vermeidungsverhalten. Die depressive Symptomatik erscheine sekundär, als Folge dauernder und anhaltender negativer Erfahrungen und Belastungen (S. 3 Ziff. 1.4).</w:t>
      </w:r>
    </w:p>
    <w:p>
      <w:r>
        <w:t>Somatisch leide die Beschwerdeführerin unter verschiedenen chronischen Schmer zen. Diese seien zum Teil spannungsbedingt, zum Teil die Folge von vorliegenden akuten und chronischen somatischen Erkrankungen. Einen weite ren Einfluss auf die Gesamtsituation habe die anhaltend belastende soziale Situ ation (S. 4 Ziff. 1.4).</w:t>
      </w:r>
    </w:p>
    <w:p>
      <w:r>
        <w:t>Die Beschwerdeführerin sei im letzten Jahr aufgrund verschiedenster sich kumu lierender und gegenseitig verstärkender psychischer, somatischer und so zialer Belastungen nicht arbeitsfähig gewesen. Eine Einschätzung auf längere Sicht sei zum aktuellen Zeitpunkt nicht möglich. Wenn die Psychotherapie weitergeführt werden könne und sich die soziale Situation beruhigt habe, sollte eine Arbeitsfähigkeit in einem reduzierten Pensum von 20–40 % erreichbar sein (S. 2 oben).</w:t>
      </w:r>
    </w:p>
    <w:p>
      <w:r>
        <w:rPr>
          <w:b/>
        </w:rPr>
        <w:t>E. 3.3</w:t>
      </w:r>
    </w:p>
    <w:p>
      <w:r>
        <w:t>Dr. med. A.___, Facharzt für Psychiatrie und Psychotherapie, erstattete sein psychiatrisches Gutachten am 5. Juli 2011 (Urk. 7/19) gestützt auf eine persönliche Untersuchung der Beschwerdeführerin am 21. März 2011 sowie die Akten. Er nannte folgende Diagnose ohne Auswirkung auf die Ar beitsfähigkeit (S. 10 Ziff. 5.2): - Anpassungsstörung mit längerer depressiver Reaktion bei psychosozialer Belastungssituation und Problemen am Arbeitsplatz (ICD-10 F43.21, ICD-10 Z56)</w:t>
      </w:r>
    </w:p>
    <w:p>
      <w:r>
        <w:t>Er führte aus, die Beschwerdeführerin wirke psychisch nicht auffällig. Sie sei kohärent im formalen Denken und es fänden sich keine Hinweise auf ein wahn haftes Erleben, Sinnestäuschungen oder Ich-Störungen. Im Affekt wirke sie etwas herabgestimmt, sei aber gut spürbar und schwingungsfähig. Weiter fänden sich keine Hinweise auf akute Suizidalität oder Fremdgefährdung (S. 10 Ziff. 4). Aus rein psychiatrischer Sicht bestehe zur Zeit der Untersuchung keine Arbeits unfähigkeit (S. 11 oben).</w:t>
      </w:r>
    </w:p>
    <w:p>
      <w:r>
        <w:t>Gemäss ICD-10-Definition der posttraumatischen Belastungsstörung folge der Beginn der Symptomatik dem Trauma mit einer Latenz, die wenige Wochen bis Monate dauern könne. Dies treffe im vorliegenden Fall nicht zu. Demzufolge könne hier keine posttraumatische Belastungsstörung nach ICD-10 diagnosti ziert werden. Die beschriebenen unspezifischen psychischen und körperlichen Beschwerden seien im Rahmen einer langjährigen, schweren, aber IV-fremden psychosozialen Belastungssituation aufgetreten. Es gebe keine klaren, nachvoll ziehbaren Hinweise auf eine relevante psychische Störung, die eine langfristige Arbeitsunfähigkeit aus versicherungsmedizinischer Sicht rechtfertige (S. 11 f.).</w:t>
      </w:r>
    </w:p>
    <w:p>
      <w:r>
        <w:t>Die übrigen Diagnosen aus dem Bericht des Universitätsspitals Z.___ seien nicht ausreichend begrün det und deshalb nicht nachvollziehbar. Insbesondere fehle die Abgren zung zwischen psychischer Erkrankung und psychosozialer Belastung. Zudem seien die Angaben bezüglich der Arbeitsfähigkeit im Bericht des Universitätsspitals Z.___ recht unklar, wobei allerdings von einer günstigen Prognose ausgegangen werde (S. 12 oben).</w:t>
      </w:r>
    </w:p>
    <w:p>
      <w:r>
        <w:t>In Bezug auf die aktuelle psychiatrische Behandlung falle auf, dass die Beschwer deführerin nur eine sehr kleine Dosis antidepressiver Medikamente einnehme ( Cipralex</w:t>
      </w:r>
    </w:p>
    <w:p>
      <w:r>
        <w:rPr>
          <w:b/>
        </w:rPr>
        <w:t>E. 3.4</w:t>
      </w:r>
    </w:p>
    <w:p>
      <w:r>
        <w:t>Die Ärzte des Universitätsspitals Z.___, Klinik für Psychiatrie und Psychotherapie, nahmen am 22. Sep tember 2011 Stellung (Urk. 7/34), bestätigten die früher genannten Diagnosen und führten aus, neben dem Ereigniskriterium sei die posttrauma tische Belastungsstörung durch die Symptomcluster Wiedererleben, Vermeidung und vegetative Übererregbarkeit definiert, welche bei der Beschwerdeführerin alle erfüllt seien (S. 1 f.). Damit sei die Diagnose einer posttraumatischen Belas tungsstörung gemäss Diagnosekriterien der ICD-10 per definitionem zu stellen. IV-fremde Faktoren wirkten hier begünstigend, jedoch keinesfalls kausal. Die Latenz zwischen Trauma und Auftreten der Symptome sei nicht entscheidend (S. 2 unten). Die bei der Beschwerdeführerin ausserdem vorhandenen ausge prägten dissoziativen Symptome würden diagnostisch nicht als eigene Störung konzeptualisiert, sondern als pathognomonische Folge der posttraumatischen Belastungsstörung gewertet (S. 3 oben). Mit dem Vorliegen von fünf Neben- und drei Hauptkriterien sei eigentlich gemäss Definitionskriterien des ICD-10 eine schwere depressive Episode zu diagnostizieren. Die Quantifizierung der Depressionssymptome mittels Hopkins Symptoms Checklist habe jedoch eine mit telschwere Symptomatik ergeben, was auch dem aktuellen klinischen Eindruck entspreche (S. 3 unten). Die posttraumatische Belastungsstörung inklu sive dis soziativer Symptome sei ursächlich anzusehen für Schlafstörungen, Alpträume, Aufmerksamkeits- und Konzentrationsprobleme, Vergesslichkeit, psychische Absenzen und interaktionelle Auffälligkeiten. Auch die Schmerz störung sei zu mindest teilweise in Zusammenhang mit den traumatischen Ereignissen zu se hen. Die depressive Symptomatik überlappe sich teilweise mit derjenigen der posttraumatischen Belastungsstörung, was zu einer kumulativen Verstärkung führe. Alle drei Faktoren hätten in ihrer Summe erhebliche Aus wirkungen auf die Arbeitsfähigkeit. Generell sei von einer stark einge schränkten Belastbarkeit und schneller Überforderung auszugehen. Die genannte Rest arbeitsfähigkeit von 20–40 % in der angestammten Tätigkeit müsse leider weiter ein geschränkt wer den. Ein Arbeitsversuch in einem Arbeitsintegrations pro gramm mit einer Arbeitsbelastung von 2-3 Stunden an zwei Tagen pro Woche sei gescheitert. Die Beschwerdeführerin müsse unter diesen Bedingungen in den letzten Monaten immer noch zu 100 % krankgeschrieben werden. Nach einer Eingewöhnungs- und Aufbauphase könne sie mittelfristig wieder zu 30 % arbeiten (S. 4).</w:t>
      </w:r>
    </w:p>
    <w:p>
      <w:r>
        <w:rPr>
          <w:b/>
        </w:rPr>
        <w:t>E. 3.5</w:t>
      </w:r>
    </w:p>
    <w:p>
      <w:r>
        <w:t>Dr. A.___ nahm am 29. Februar 2012 zu den neu eingereichten medizinischen Unterlagen Stellung (Urk. 7/41) und führte aus, für die Schweizer Versiche rungsmedizin sei in erster Linie das Diagnosemanual ICD-10 massgebend. Die Latenz zwischen den beschriebenen traumatischen Erlebnissen im Heimatland und dem Beginn der psychischen Beschwerden sei in den Vorakten gut doku mentiert und könne weder ignoriert noch in Abrede gestellt werden. So gehe aus dem IV-Arztbericht des Universitätsspitals Z.___ vom 24. Januar 2011 hervor, dass die Beschwerdeführerin im Jahre 2001 in die Schweiz einreiste. Erst im Jahre 2009 sei bei ihr die Diagnose einer posttraumatischen Belastungsstörung gestellt worden, obwohl sie seit dem Jahre 2004 auf Grund von somatoformen Schmerzstörun gen in ambulanter Behandlung gewesen sei. Im Widerspruch zum eigenen Arzt bericht vom 24. Januar 2011 attestierten die Ärzte des Universitätsspitals Z.___ nun neu eine 100%ige Arbeitsunfähigkeit in den letzten Monaten. Es bestehe aber die Aus sicht auf eine 30%ige Arbeitsfähigkeit. Diese Angaben seien unklar und würden nicht nachvollziehbar begründet. Zusammenfassend beschränke sich das Universitätsspital Z.___ im Bericht vom 22. September 2011 darauf, die aus den Vorakten bekannte ei gene Beurteilung vom 24. Januar 2011 zu bekräftigen. Es würden keine neuen Informationen geliefert. Abschliessend sei an seiner Beurteilung im erwähnten Gutachten vom 5. Juli 2011 vollumfänglich festzuhalten, sowohl diagnostisch als auch bezüglich der Arbeitsfähigkeit (S. 2).</w:t>
      </w:r>
    </w:p>
    <w:p>
      <w:r>
        <w:rPr>
          <w:b/>
        </w:rPr>
        <w:t>E. 3.6</w:t>
      </w:r>
    </w:p>
    <w:p>
      <w:r>
        <w:t>Im Urteil des hiesigen Gerichts vom 12. August 2013 (Urk. 7/54) wurde zusam menfassend festgehalten, dass insgesamt die von Seiten der Ärzte des Universitätsspitals Z.___ vor gebrachten Kritikpunkte die Verwertbarkeit des Gutachtens von Dr. A.___ nicht in Frage zu stellen vermöchten. Die Beurteilung und Diagnose von Dr. A.___ erweise sich als überzeugend und es sei darauf abzustellen, womit sich die Diagnose einer posttraumatischen Belastungsstörung nicht auf recht er halten lasse (S. 12 oben). 4. 4.1</w:t>
      </w:r>
    </w:p>
    <w:p>
      <w:r>
        <w:t>Bei der vorliegenden Neuanmeldung lag der Beschwerdegegnerin im Zeit punkt des Verfügungserlasses am 1. November 2016 Folgendes vor: 4.2</w:t>
      </w:r>
    </w:p>
    <w:p>
      <w:r>
        <w:t>Die Ärzte des Medizinischen Zentrums Y.___ berichteten am 18. August 2016 (Urk. 7/69/5-11) und nannten folgende Diagnosen (S. 1): - zervikovertebrales Schmerzsyndrom - thorakovertebrales Schmerzsyndrom - lumbovertebrales Schmerzsyndrom - Karpaltunnelsyndrom beidseits - Knieschmerzen beidseits - Fibromyalgie - Mammahyperplasie - Adipositas - posttraumatische Belastungsstörung (ICD-10 F43.1) - rezidivierende depressive Störung, gegenwärtig mittelgradige Episode (ICD-10 F33.1)</w:t>
      </w:r>
    </w:p>
    <w:p>
      <w:r>
        <w:t>Sie führten aus, dass die Beschwerdeführerin gemäss Tochter noch leichte Arbei ten im Haushalt machen könne (S. 3). Die Beschwerdeführerin habe seit 2011 mehrmals Rückenblockaden gehabt. Sitzen, Gehen und Stehen sei nur eine halbe Stunde möglich. Auch das Liegen sei nur begrenzt möglich. Die grossen Gelenke zeigten gemäss Akten ausser einem im MRI nachgewiesenen Knorpel schaden femoropatellär keine Hinweise auf degenerative Veränderungen. Seit zwei Jahren bestehe eine progrediente Verschlechterung der Beschwerden (S. 6). Aus psychiatrischer Sicht sei die Beschwerdeführerin sowohl subjektiv wie auch objektiv 100 % arbeitsunfähig auch für angepasste Tätigkeiten. Aus rein ortho pädischer Sicht könne keine anhaltende Arbeitsunfähigkeit in leichter Arbeit ohne viel Treppensteigen oder Besteigen von Leitern attestiert werden. Aus wir belsäulenchirurgischer Sicht könne der Beschwerdeführerin aufgrund der kom plexen Problematik mit generalisiertem Schmerzsyndrom und vor allem belas tungsabhängigen Beschwerden bei multiplen Problemen am Bewegungsapparat keine Tätigkeit zugemutet werden (S. 6). Von Seiten des rheumatologischen Fachgebietes sei die Beschwerdeführerin zu 100 % arbeitsfähig. Unter Berück sichtigung aller Facetten der Persönlichkeit der Beschwerdeführerin und aus schmerztherapeutischer Sicht sei sie zu 100 % arbeitsunfähig, obwohl keine wesentlichen funktionellen Einschränkungen bestünden. Aus somatischer wie auch aus psychiatrischer Sicht bestehe gemäss Konsens-Beurteilung eine 100%ige Arbeitsunfähigkeit (S. 7). 4.3</w:t>
      </w:r>
    </w:p>
    <w:p>
      <w:r>
        <w:t>Die Ärzte des Medizinischen Zentrums Y.___ berichteten erneut am 25. August 2016 (Urk. 7/69/1-4) und nannten folgende Diagnosen für das Jahr 2016 (S. 3 f.): - posttraumatische Belastungsstörung (ICD-10 F43.1) - rezidivierende depressive Störung, gegenwärtig mittelgradige Episode (ICD-10 F33.1) - Status nach 2 Suizidversuchen 2004 - Adipositas - zervikovertebrales Schmerzsyndrom - thorakovertebrales Schmerzsyndrom - lumbovertebrales Schmerzsyndrom - Karpaltunnelsyndrom beidseits - Knieschmerzen beidseits - Fibromyalgie - Mammahyperplasie</w:t>
      </w:r>
    </w:p>
    <w:p>
      <w:r>
        <w:t>Sie führten aus, im Jahre 2011 seien als Symptome Konzentrationsprobleme, Vergesslichkeit, Schafstörungen und Ängste beschrieben worden. Im Jahre 2016 sei erstmals nach dem Gutachten von Dr. A.___ vom Universitätsspital Z.___ eine posttraumati sche Belastungsstörung diagnostiziert worden. Es seien sieben Merkmale der rezidivierenden depressiven Störung, gegenwärtig mittelgradige Episode, sowie die Symptome der posttraumatischen Belastungsstörung erfüllt (S. 2 f.). Auf grund des positiven und negativen Leistungsbildes sowie der neuropsychologi schen Einschränkung sei die Beschwerdeführerin 100 % arbeitsunfähig auch für angepasste Tätigkeiten (S. 4) 4.4</w:t>
      </w:r>
    </w:p>
    <w:p>
      <w:r>
        <w:t>Dr. med. B.___, Fachärztin für orthopädische Chirurgie und Trauma tologie des Bewegungsapparates, Regionaler Ärztlicher Dienst (RAD) der Beschwerdegegnerin, nahm am 17. September 2016 Stellung (Urk. 7/70/2-3) und führte aus, dass keine Veränderungen ausgewiesen seien.</w:t>
      </w:r>
    </w:p>
    <w:p>
      <w:r>
        <w:rPr>
          <w:b/>
        </w:rPr>
        <w:t>E. 5</w:t>
      </w:r>
    </w:p>
    <w:p>
      <w:r>
        <w:t>mg/d), was sie mit einer Magenunverträglichkeit begründe. Für die adäquate Behandlung der geschilderten Symptome sei diese Dosis jedoch nicht ausreichend. Zusammenfassend fänden sich aus psychiatri scher Sicht weder in den Vorakten noch in der aktuellen gutachterlichen Untersuchung klare, nachvollziehbare Hinweise auf einen schweren psychischen Gesundheitsschaden, der eine längerfristige Arbeitsunfähigkeit rechtfertige (S. 12 Mitte).</w:t>
      </w:r>
    </w:p>
    <w:p>
      <w:r>
        <w:rPr>
          <w:b/>
        </w:rPr>
        <w:t>E. 5.1</w:t>
      </w:r>
    </w:p>
    <w:p>
      <w:r>
        <w:t>Mit den im Rahmen der Neuanmeldung eingereichten Berichten (vorstehend E. 4) vermag die Beschwerdeführerin entgegen ihren Ausführungen keine rele vante Verschlechterung ihres Gesundheitszustandes glaubhaft darzutun.</w:t>
      </w:r>
    </w:p>
    <w:p>
      <w:r>
        <w:rPr>
          <w:b/>
        </w:rPr>
        <w:t>E. 5.2</w:t>
      </w:r>
    </w:p>
    <w:p>
      <w:r>
        <w:t>So sind sämtliche Diagnosen bereits seit längerem bekannt und wurden auch im Rahmen der letztmaligen materiellen Beurteilung berücksichtigt (vgl. insbeson dere das Urteil des hiesigen Gerichts vom 12. August 2013, Urk. 7/54). Eine diesbezügliche Verschlechterung lässt sich anhand der aktuell erhobenen Befunde nicht erkennen. So gehen aus den aktuellen Berichten des Medizinischen Zentrums Y.___ keine neuen Erkenntnisse hervor. Insbesondere wurde die Frage nach der Diagnose einer posttraumatischen Belastungsstörung, welche vorliegend mit dem Hinweis auf einen Bericht des Universitätsspitals Z.___ aus dem Jahre 2011 aufgeführt wird (vgl. Urk. 7/69/1-4 S. 3), bereits im Jahre 2012 gerichtlich beurteilt. Es kann darauf verweisen werden (vgl. Urk. 7/54 E. 4.3 ff.).</w:t>
      </w:r>
    </w:p>
    <w:p>
      <w:r>
        <w:rPr>
          <w:b/>
        </w:rPr>
        <w:t>E. 5.3</w:t>
      </w:r>
    </w:p>
    <w:p>
      <w:r>
        <w:t>Die Verschlechterung des Gesundheitszustandes wird sodann in den Berichten des Medizinischen Zentrums Y.___ mit Symptomen unter Hinweisen auf Angaben aus den Jahren 2002, 2003 und 2004 begründet (vgl. Urk. 7/69/1-4 S. 2). Selbst die Beschwerde führerin gab bei ihrer Anmeldung an, die gesundheitlichen Beeinträchtigungen bestünden seit 2003 (vgl. Urk. 7/62 Ziff. 6.1). Schliesslich fehlen sodann Hin weise, dass die von den Ärzten des Medizinischen Zentrums Y.___ neu genannten somatischen Beschwer den die Arbeitsfähigkeit der Beschwerdeführerin beeinträchtigten. So wird der Beschwerdeführerin sowohl aus orthopädisch-chirurgischer als auch aus rheu matologischer Sicht keine Arbeitsunfähigkeit attestiert (Urk. 7/69/5-11 S. 6 f.).</w:t>
      </w:r>
    </w:p>
    <w:p>
      <w:r>
        <w:rPr>
          <w:b/>
        </w:rPr>
        <w:t>E. 5.4</w:t>
      </w:r>
    </w:p>
    <w:p>
      <w:r>
        <w:t>Insgesamt sind den Berichten des Medizinischen Zentrums Y.___ weder neue Befunde noch Diagnosen zu entnehmen. Sämtliche genannten Diagnosen wurden als schon vor der letzten ablehnenden Verfügung (April 2012) bestehend bezeichnet. Aus den aktuellen Berichten der Ärzte des Medizinischen Zentrums Y.___ geht somit nicht hervor, dass sich der Gesund heitszustand der Beschwerdeführerin dauernd verschlechtert hätte. Es wurde zwar über eine Chronifizierung des Zustandes berichtet , die Ärzte des Medizinischen Zentrums Y.___ unterliessen es aber, in nachvollziehbarer Weise darzulegen, inwiefern die Kri terien für das Vor liegen einer Verschlechterung der krankheitswertigen psychi schen Störung erfüllt sein sollten. Zudem gingen die Y.___ -Ärzte davon aus, dass die von ihnen gestellten Di agnosen seit 2002/2003/2004 bestehen . Folglich erscheint die von ihnen erwähnte Verschlechterung des Zustandes nicht nach vollziehbar. Sodann sind aus den Y.___ -Berichten und den darin geschilderten psychopathologischen ob jektiven Befunden keine neuen medizinischen Ele mente zu erkennen, die nicht bereits im Zeitpunkt der Urteilsfällung des hiesi gen Gerichts im August 201 3 vorhanden waren. Die Ärzte des Medizinischen Zentrums Y.___ begründeten schliesslich die attestierte Arbeitsunfähigkeit nicht, sondern hielten pauschali sierend fest, dass die Beschwerdeführerin auch für angepasste Tätigkeiten zu 100 % arbeitsunfähig sei. Dies vermag keine Ver schlechterung zu belegen .</w:t>
      </w:r>
    </w:p>
    <w:p>
      <w:r>
        <w:rPr>
          <w:b/>
        </w:rPr>
        <w:t>E. 5.5</w:t>
      </w:r>
    </w:p>
    <w:p>
      <w:r>
        <w:t>Zusammenfassend ist somit festzuhalten, dass verglichen mit der letztmaligen Beurteilung eine erhebliche gesundheitliche Verschlechterung nicht glaubhaft dargelegt wurde. Die Beschwerdegegnerin traf somit keine Pflicht zur Vornahme von weiteren Abklärungen des Sachverhalts (vorstehend E. 1.5).</w:t>
      </w:r>
    </w:p>
    <w:p>
      <w:r>
        <w:t>Die angefochtene Verfügung erweist sich demnach als rechtens, was zur Abweisung der Beschwerde führt.</w:t>
      </w:r>
    </w:p>
    <w:p>
      <w:r>
        <w:rPr>
          <w:b/>
        </w:rPr>
        <w:t>E. 6</w:t>
      </w:r>
    </w:p>
    <w:p>
      <w:r>
        <w:t>00 .-- werden der Beschwerdeführerin auferlegt, zufolge Gewährung der unentgeltlichen Prozessführung jedoch einstweilen auf die Gerichts kasse genommen. Die Beschwerdeführerin wird auf § 16 Abs. 4 GSVGer hin gewiesen. 3.</w:t>
      </w:r>
    </w:p>
    <w:p>
      <w:r>
        <w:t>Der unentgeltliche Rechtsvertreter de r Beschwerdeführer in , Rechtsanwalt Dr. Peter Stadler , Zürich , wird mit Fr. 1 ’ 700 .-- (inklusive Barauslagen und Mehrwert steuer) aus de r Gerichtskasse entschädigt. Die Beschwerdeführerin wird auf die Nach zahlungs 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600.-- anzusetzen. Entsprechend dem Ausgang des Verfahrens sind sie der unterliegenden Beschwerdeführerin aufzuerlegen, infolge Gewährung der unentgeltlichen Prozessführung jedoch einstweilen, unter Hin weis auf § 16 Abs. 4 des Gesetzes über das Sozialversicherungsgerichts ( GSVGer ), auf die Gerichtskasse zu nehmen.</w:t>
      </w:r>
    </w:p>
    <w:p>
      <w:r>
        <w:rPr>
          <w:b/>
        </w:rPr>
        <w:t>E. 6.2</w:t>
      </w:r>
    </w:p>
    <w:p>
      <w:r>
        <w:t>Die Entschädigung der unentgeltlichen Rechtsvertretung wird gestützt auf § 8 in Verbindung mit § 7 der Verordnung über die Gebühren, Kosten und Entschä digungen vor dem Sozialversicherungsgericht ( GebV</w:t>
      </w:r>
    </w:p>
    <w:p>
      <w:r>
        <w:t>SVGer ) nach dem Zeitauf wand und den Barauslagen bemessen. Der unentgeltliche Rechts vertreter reicht dem Gericht hierzu vor dem Endentscheid eine detaillierte Zusammenstellung über seinen Zeitaufwand und seine Barauslagen ein. Im Unterlassungsfall setzt das Gericht die Entschädigung nach Ermessen fest.</w:t>
      </w:r>
    </w:p>
    <w:p>
      <w:r>
        <w:t>Da der unentgeltliche Rechtsvertreter trotz des Hinweises durch das Gericht (vgl. Urk. 8 Ziff. 3 )</w:t>
      </w:r>
    </w:p>
    <w:p>
      <w:r>
        <w:t>keine Kostennote eingereicht hat, ist die Entschädigung nach Ermessen auf Fr. 1‘ 70 0.-- (inkl. Barauslagen und Mehrwertsteuer) festzu setzen. Das Gericht erkennt: 1.</w:t>
      </w:r>
    </w:p>
    <w:p>
      <w:r>
        <w:t>Die Beschwerde wird abgewiesen. 2.</w:t>
      </w:r>
    </w:p>
    <w:p>
      <w:r>
        <w:t>Die Gerichtskosten von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