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IV.2016.01320 vom 15. März 2018</w:t>
      </w:r>
    </w:p>
    <w:p>
      <w:r>
        <w:t>ZH Sozialversicherungsgericht, 2018-03-15, DE</w:t>
      </w:r>
    </w:p>
    <w:p>
      <w:r>
        <w:rPr>
          <w:b/>
        </w:rPr>
        <w:t xml:space="preserve">Quelle: </w:t>
      </w:r>
      <w:r>
        <w:t>https://mcp.opencaselaw.ch/entscheid/zh_sozialversicherungsgericht_IV.2016.01320</w:t>
      </w:r>
    </w:p>
    <w:p>
      <w:r>
        <w:t>FR: ZH_SOZIALVERSICHERUNGSGERICHT IV.2016.01320 du 15 mars 2018</w:t>
      </w:r>
    </w:p>
    <w:p>
      <w:r>
        <w:t>IT: ZH_SOZIALVERSICHERUNGSGERICHT IV.2016.01320 del 15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Bei einem Invaliditätsgrad von mindestens 40 % besteht Anspruch auf eine Viertelsrente, bei einem Invaliditätsgrad von mindestens 50 % auf eine halbe Rente, bei einem Invaliditätsgrad von mindestens 60 % auf eine Dreiviertelsren te und bei einem Invaliditätsgrad von mindestens 70 % auf eine ganze Rente (Art. 28 Abs. 2 IVG) .</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(BGE 130 V 343 E. 3.5 mit Hinweisen). Zeitli 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2.1 mit Hinweisen) .</w:t>
      </w:r>
    </w:p>
    <w:p>
      <w:r>
        <w:rPr>
          <w:b/>
        </w:rPr>
        <w:t>E. 1.6</w:t>
      </w:r>
    </w:p>
    <w:p>
      <w:r>
        <w:t>Sind im Revisionsverfahren die Leistungen wegen unterlassener Mitwirkung im Sinne von Art. 43 Abs. 3 ATSG aus rein formellen Gesichtspunkten eingestellt worden, so ist bei nachträglicher Erklärung der Mitwirkungsbereitschaft das Revisionsverfahren fortzuführen. Die bisher zugesprochene Rente ist ab dem Zeitpunkt, in welchem das Rentenrevisionsverfahren fortgesetzt werden konnte, bis zum Abschluss des Rentenrevisionsverfahrens weiter auszurichten (vgl. BGE 139 V 589 E. 6.3.7.2 ff.; Urteil des Bundesgerichts 8C_724/2015 vom 29. Februar 2016 E. 4.4; vgl. auch Randziffer [Rz] 7015 des Kreisschreibens über Invalidität und Hilflosigkeit in der Invalidenversicherung [KSIH] vom 1. Januar 2015 in der ab 1. Januar 2017 gültigen Fassung). Von einer Neuan meldung ist gegebenenfalls dann auszugehen, wenn die Verwaltung „auf Grund der Akten“ die vollständige Aufhebung der Invalidenrente gestützt auf Art. 43 Abs. 3 ATSG zu verfügen vermochte (vgl. BGE 139 V 590 E. 6.3.7.4 mit Hin weis).</w:t>
      </w:r>
    </w:p>
    <w:p>
      <w:r>
        <w:t>Wird die verweigerte Mitwirkung in einem späteren Zeitpunkt erbracht, kann sich die festgelegte Sanktion – Nichteintreten, Entscheid aufgrund der Akten – nur auf diejenige Zeitspanne beziehen, während der die Mitwirkung verweigert wurde (Kieser, ATSG-Kommentar, 3. Auflage, Zürich/Basel/Genf 2015, N 103 zu Art. 43 mit Hinweisen zur Rechtsprechung).</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rPr>
          <w:b/>
        </w:rPr>
        <w:t>E. 2</w:t>
      </w:r>
    </w:p>
    <w:p>
      <w:r>
        <w:t>Dagegen erhob der Versicherte am 24. November 2016 Beschwerde mit folgen den Anträgen (Urk. 1 S. 2): 1. Es sei die IV-Verfügung vom 2 1. Oktober 2016 aufzuheben und es sei dem Beschwerdeführer bis April 2014 eine halbe IV-Rente und ab Mai 2014 eine ganze IV-Rente zuzusprechen . 2. Eventualiter sei die IV-Stelle zu verpflichten, ein psychiatrisches Verlaufgsgut achten bei Prof. B.___ in Auftrag zu geben und gestützt auf das Gutachten den Anspruch auf eine IV-Rente zu beurteilen. 3. Subeventualiter sei die IV-Stelle zu verpflichten, eine Potentialabklärung in die Wege zu leiten. 4. Unter Kosten- und Entschädigungsfolge zu Lasten der Gegenpartei.</w:t>
      </w:r>
    </w:p>
    <w:p>
      <w:r>
        <w:t>In prozessualer Hinsicht ersuchte der Beschwerdeführer um Bewilligung der unentgeltlichen Prozessführung und Bestellung einer unentgeltlichen Rechts vertretung (Urk. 1 S. 2). Die Beschwerdegegnerin schloss mit Beschwerdeant wort vom 16. Januar 2017 auf Abweisung der Beschwerde (Urk. 6), was dem Beschwerdeführer am 22. März 2017 angezeigt wurde (Urk. 12). 3.</w:t>
      </w:r>
    </w:p>
    <w:p>
      <w:r>
        <w:t>Auf die Vorbringen der Parteien und die eingereichten Akten wird, soweit erforderlich, im Rahmen der nachfolgenden Erwägungen eingegangen. Das Gericht zieht in Erwägung: 1.</w:t>
      </w:r>
    </w:p>
    <w:p>
      <w:r>
        <w:rPr>
          <w:b/>
        </w:rPr>
        <w:t>E. 2.1</w:t>
      </w:r>
    </w:p>
    <w:p>
      <w:r>
        <w:t>Die Beschwerdegegnerin begründete die angefochtene Verfügung damit, dass die</w:t>
      </w:r>
    </w:p>
    <w:p>
      <w:r>
        <w:t>im Gutachten von Prof. B.___ vom 1 0. Januar 2015 gestellten (Ver dachts-)Diagnosen ( Angst und depressive Störung gemischt, gegenwärtig mit tel gradig bis schwer, ICD-10 F41.2, und ein Verdacht auf eine emotional-instabile Persönlichkeitsstörung, ICD-10 F60.3)</w:t>
      </w:r>
    </w:p>
    <w:p>
      <w:r>
        <w:t>keine invalidisierende gesund heitliche Beeinträch tigung im Sinne von Art. 8 ATSG darstellen würden . Eben sowenig sei aufgrund des Verlaufsberichts der Klinik A.___ vom 9. Juni 2015 betreffend die Hospitalisation vom 30. April bis zum 18. Juni 2015 von einer rentenbegründenden Erheblichkeit der gesundheitlichen Beeinträchtigung auszugehen. Gemäss den vom Beschwerdeführer</w:t>
      </w:r>
    </w:p>
    <w:p>
      <w:r>
        <w:t>nachgereichten medizinischen Unterlagen des Medizinischen Zentrums G.___ und der IPW gehe</w:t>
      </w:r>
    </w:p>
    <w:p>
      <w:r>
        <w:t>es ihm zwischenzeitlich psychisch sodann eher besser. Die im Gutachten von Prof. B.___ genannte Verdachtsdiagnose einer emotional-instabilen Persön lichkeitsstörung habe sich nicht bestätigt. Die verbleibende n psychischen Prob leme seien massgeblich durch psychosoziale Probleme verursacht worden . Überdies sei das psychische Leiden noch nicht austherapiert bzw . behandelbar. Die Aufnahme einer Erwerbstätigkeit sei dem Beschwerdeführer trotz der gesundheitlichen Probleme grundsätzlich zumutbar. Es bestehe daher kein Anspruch auf IV-Leistungen (Urk. 2 S. 2).</w:t>
      </w:r>
    </w:p>
    <w:p>
      <w:r>
        <w:rPr>
          <w:b/>
        </w:rPr>
        <w:t>E. 2.2</w:t>
      </w:r>
    </w:p>
    <w:p>
      <w:r>
        <w:t>Der Beschwerdeführer machte demgegenüber geltend, dass die Rentenaufhe bungsverfügung vom 2 1. März 2014 nicht auf einer materiellen Prüfung des medizinischen und rechtlichen S achverhalts beruhe. Seit dem 2. August 2009 stehe er in andauernder psychiatri scher Behandlung und es seien im Zeitraum von August 2009 bis April 2016 elf stationäre Klinika ufenthalte/tagesklinische Behandlungen n otwendig gewesen, damit sich sein psychische r Gesundheitszu stand stabilisiert und eine suizidale Handlung habe vermieden werden können. Diagnostisch werde von einer mittelgradigen depressiven Störung und akzentu ierten Persönlichkei tszügen (abhängig und emotional- instabil sowie einem Abhängigkeitssyndrom) gesprochen, wobei sich die rezidi vi erende depressive Störung zwischen mittelschweren und schweren Episoden bewege. Die medizi nischen Akten würde n eine andauernde Arbeitsunfähigkeit im IV-rechtlichen Sinne belegen, und die Arbeits- und Leistungsfähigkeit habe sich insofern ver schlechter t , als dem Beschw erdeführer heute keine Arbeits fähigkeit im ersten Arbeitsmarkt mehr attestiert werde. Er habe die zumutbaren Behandlungsmög lichkeiten</w:t>
      </w:r>
    </w:p>
    <w:p>
      <w:r>
        <w:t>optimal und nachhaltig ausgeschöpft und das psychische Leiden habe sich trotz konsequenter Therapien als resistent erwiesen. Dabei seien allfällige psychosoziale Faktoren nicht die Ursache der psychischen Krankheit, sondern deren Folge . Durch die zweimonatige ta gesklinische Behandlung ab Februar 2016 sei er nun insofern sta bilisiert worden, dass für die Frage der Langzeit prognose eine Potentialabklärung durch die Besc hwerdegegnerin beantragt werde (Urk. 1 S. 5 ff. ).</w:t>
      </w:r>
    </w:p>
    <w:p>
      <w:r>
        <w:rPr>
          <w:b/>
        </w:rPr>
        <w:t>E. 3.1</w:t>
      </w:r>
    </w:p>
    <w:p>
      <w:r>
        <w:t>Vorab ist darauf hinzuweisen, dass die Verfügung der Beschwerdegegnerin</w:t>
      </w:r>
    </w:p>
    <w:p>
      <w:r>
        <w:t>vom 21. März 2014 (Urk. 7/102), mit der die Rentenzahlungen infolge unterlassener Mitwirkung des Beschwerdeführers per sofort eingestellt wurden, unangefoch ten in Rechtskraft erwachsen ist. Wie unter Sachverhalt E. 1.3 dargelegt, hat der Beschwerdeführer den verlangten Revisionsfragebogen am 28. April 2014 aber ausgefüllt retourniert, sich in der Folge insbesondere der Untersuchung bei Prof. B.___ vom 9. Januar 2015 unterzogen und ist seiner Mitwirkungs pflicht seither damit nachgekommen. Zu prüfen ist daher zunächst , ob mit dem Einreichen des Revisionsfragebogens am 28. April 2014 das Revisionsverfahren unter Weiterausrichtung der Rente fortzusetzen ist oder ob unter Aufrechterhaltung der Renteneinstellung von einer Neuanmeldung auszugehen ist. Massgebend ist dabei , ob eine auf</w:t>
      </w:r>
    </w:p>
    <w:p>
      <w:r>
        <w:t>(rein) for mellen Gesichtspunkten erfolgte Leistungseinstel lung vorliegt oder ob</w:t>
      </w:r>
    </w:p>
    <w:p>
      <w:r>
        <w:t>die Aufhebung der Invalidenrente aufgrund der Akten</w:t>
      </w:r>
    </w:p>
    <w:p>
      <w:r>
        <w:t>verfügt werden konnte (vgl. E. 1.6).</w:t>
      </w:r>
    </w:p>
    <w:p>
      <w:r>
        <w:rPr>
          <w:b/>
        </w:rPr>
        <w:t>E. 3.2</w:t>
      </w:r>
    </w:p>
    <w:p>
      <w:r>
        <w:t>Die Beschwerdegegnerin begründete die Verfügung vom 21. März 2014 damit, dass der Beschwerdeführer (nach erfolgter Mahnung) mit Brief vom 9. Dezember 2013 aufgefordert worden sei, den Fragebogen für die IV-Rentenrevision einzureichen. Ausserdem sei er auf die Folgen aufmerksam gemacht worden, wenn er diesen nicht innert der angesetzten Frist einreiche. Nachdem er den geforderten Fragebogen weiterhin nicht eingereicht habe, sei aufgrund der vorliegenden Akten zu entscheiden. Aufgrund dieser Akten könne der aktuelle Anspruch auf eine IV-Rente nicht beurteilt werden. Dazu müssten aktuelle, vor allem ärztliche Unterlagen eingeholt werden. Gemäss den Arztbe richten aus dem Jahr 2012 sei prognostisch eine Verbesserung des Gesundheits zustands möglich gewesen. Die IV-Rente werde deshalb aufgehoben (Urk. 7/102).</w:t>
      </w:r>
    </w:p>
    <w:p>
      <w:r>
        <w:rPr>
          <w:b/>
        </w:rPr>
        <w:t>E. 3.3</w:t>
      </w:r>
    </w:p>
    <w:p>
      <w:r>
        <w:t>Angesichts dieser Begründung und der damals gegebenen Aktenlage ist</w:t>
      </w:r>
    </w:p>
    <w:p>
      <w:r>
        <w:t>von einer auf grund rein formelle r Gesichtspunkte erfolgten Einstellung der Rente auszugehen. Beim von der Beschwerdegegnerin im April 2014 eingeleiteten Verfahren handelt es sich somit um ein Revisionsverfahren, während dessen Dauer die bisherige halbe Rente ab dem Zeitpunkt des Eingangs des Revisions fragebogens bei der Beschwerdegegnerin am 30. April 2014 (Urk. 7/107) weiter auszurichten ist.</w:t>
      </w:r>
    </w:p>
    <w:p>
      <w:r>
        <w:rPr>
          <w:b/>
        </w:rPr>
        <w:t>E. 4.1.1</w:t>
      </w:r>
    </w:p>
    <w:p>
      <w:r>
        <w:t>Im Rahmen der Rentenzusprache vom 29. Juli 2013 (Urk. 7/74) stützte sich die Beschwerdegegnerin in medizinischer Hinsicht im Wesentlichen auf folgende ärztlichen Beurteilungen:</w:t>
      </w:r>
    </w:p>
    <w:p>
      <w:r>
        <w:rPr>
          <w:b/>
        </w:rPr>
        <w:t>E. 4.1.2</w:t>
      </w:r>
    </w:p>
    <w:p>
      <w:r>
        <w:t>Dr. med. C.___, FMH Psychiatrie und Psychotherapie, stellte im von ihm verfassten Teilgutachten der Z.___ Klinik vom 26. Oktober 2011 folgende Diagnosen (Urk. 7/36/31): (1) Status post lege artis behandelter schwerer depressiver Episode (ICD-10 F32.2) (2) a ktuell allenfalls leichtgradige depressive Episode (ICD-10 F32.0) (3) Temesta-Abhängigkeit (ICD-10 F13.2) Prof. Dr. med. D.___ , FMH Neurologie, hielt in seinem Teilgutachten der Z.___ Klinik vom 2 6. Oktober 2011 folgende Diagnosen fest ( Urk. 7/36/14): (1) k ein ausreichender Anhalt für eine behindernde Läsion am zentralen oder peri pheren Nervensystem, der Wirbelsäule sowie der paravertebralen Strukturen (2) Sedativa- und Analgetika-Missbrauch (Temesta) (3) e pisodische Bewusstseinsstörungen unklarer Genese (Differentialdiagnose synkopal, iktal, toxisch) Im Rahmen der gutachterlichen Konsensbeurteilung erklärten</w:t>
      </w:r>
    </w:p>
    <w:p>
      <w:r>
        <w:t>Dr. C.___ und Prof. D.___, dass die Arbeitsfähigkeit für die angestammte Tätigkeit auf 50 % geschätzt werde (um 50 % reduziertes Rendement aufgrund der anfallen den Tätigkeiten als Staplerfahrer und/oder an gefährdenden Maschinen). In einer angepassten Tätigkeit (kein Führen von Gabelstaplern, keine Arbeit an gefährdenden Maschinen oder in gefährdenden Höhen) bestehe eine 100%ige Arbeitsfähigkeit. Für die notwendige Entgiftung und Entwöhnung könne ein Zeitraum von sechs Wochen in Ansatz gebracht werden, so dass hierfür noch eine zeitlich limitierte Arbeitsunfähigkeit von 100 % zu attestieren sei (Urk. 7/36/2-3).</w:t>
      </w:r>
    </w:p>
    <w:p>
      <w:r>
        <w:rPr>
          <w:b/>
        </w:rPr>
        <w:t>E. 4.1.3</w:t>
      </w:r>
    </w:p>
    <w:p>
      <w:r>
        <w:t>Dr. med. E.___, FMH Psychiatrie und Psychotherapie, vom Regio nalen Ärztlichen Dienst (RAD) führte in der Stellungnahme vom 17. Dezember 2012 aus, dass unter Berücksichtigung der RAD-Stellungnahmen vom 15. November 2011 und vom 4. Juni 2012 sowie analog dem psychiatrisch-neurologischen Gutachten der Z.___ Klinik vom 26. Oktober 2011 mit überwiegender Wahrscheinlichkeit folgender Arbeitsunfähigkeits-Verlauf ausgewiesen sei: von Februar 2010 bis zum 5. Januar 2012 zu 50 % in der bis herigen und einer angepassten Tätigkeit; vom 6. Januar bis zum 17. Februar 2012 (Hospitalisation mit Benzodiazepinentzug in der Klinik A.___) zu 100 % in der bisherigen und einer angepassten Tätigkeit. Nach der stationären Entwöhnung und Entgiftung, die dem Beschwerdeführer als Schadenminde rungspflicht auferlegt worden sei, sei im psychiatrisch-neurologischen Gutach ten der Z.___ Klinik eine 100%ige Arbeitsfähigkeit prognostiziert worden. Im Austrittsbericht der Klinik A.___ vom 27. März 2012 werde aber keine prozentuale Arbeitsunfähigkeitsangabe gemacht. Eine 50%ige Arbeitsun fähigkeit sei jedoch mit der gestellten Diagnose einer mittelgradigen depressi ven Episode gut vereinbar, so dass vom 18. Februar bis Ende Juli 2012 weiter hin eine 50%ige Arbeitsunfähigkeit in der bisherigen und einer angepassten Tätigkeit ausgewiesen sei. Vom 1. bis zum 10. August 2012 sei wiederum von einer 100%igen Arbeitsunfähigkeit in der bisherigen und einer angepassten Tätigkeit auszugehen (Hospitalisation IPW). Gemäss Bericht der IPW vom 19. September 2012 sei nach Austritt aus der Klinik, also ab dem 11. August 2012 bis auf Weiteres eine 50%ige Arbeitsunfähigkeit ausgewiesen. Dies mit folgendem zumutbarem Ressourcen- und Belastungsprofil : z eitlich flexible Tätigkeiten ohne permanenten Zeit- und Termindruck, bei nur geringem Publi kumsverkehr, ohne besondere Anforderungen an das Umstellungs- und Anpas sungsvermögen, in einer wohlwollenden und konfliktarmen Arbeitsatmosphäre. Bei Weiterführung der Medikation und adäquater ambulanter psy chiatrischer Nachbehandlung gehe die IPW</w:t>
      </w:r>
    </w:p>
    <w:p>
      <w:r>
        <w:t>von einem weiteren Steigerungspotential aus. Dies soll te in neun Monaten medizinisch reevaluiert werden. Falls sich die Arbeitsfähigkeit in neun Monaten wieder verschlechtert haben sollte, sei über ein Verlau fsgutachten nachzudenken (Urk. 7/54/10).</w:t>
      </w:r>
    </w:p>
    <w:p>
      <w:r>
        <w:rPr>
          <w:b/>
        </w:rPr>
        <w:t>E. 4.2.1</w:t>
      </w:r>
    </w:p>
    <w:p>
      <w:r>
        <w:t>Im Rahmen des vorliegenden Revisionsverfahren liegen folgende ärztlichen Beurteilungen vor:</w:t>
      </w:r>
    </w:p>
    <w:p>
      <w:r>
        <w:rPr>
          <w:b/>
        </w:rPr>
        <w:t>E. 4.2.2</w:t>
      </w:r>
    </w:p>
    <w:p>
      <w:r>
        <w:t>Prof. B.___ stellte im Gutachten vom 10. Januar 2015 als psychiatrische Diagnosen mit Einfluss auf die Arbeitsfähigkeit (1) eine Angst und depressive Störung gemischt, gegenwärtig mittelgradig bis schwer (ICD-10 F41.2), und (2) einen Verdacht auf eine emotional-instabile Persönlichkeitsstörung (ICD-10 F60.3). Als psychiatrische Diagnose ohne Einfluss auf die Arbeitsfähigkeit nannte er einen Status nach Benzodiazepinabhängigkeit, gegenwärtig abstinent (ICD-10 F13.20). Prof. B.___ erklärte, dass der Beschwerdeführer in erster Ehe verheiratet gewesen sei und zwei Söhne habe (Jahrgang 2002 und 2008). Im Rahmen der Trennung von seiner Ehefrau habe sich ein psychiatrisches Lei den entwickelt. Aktuell bestünden Hinweise auf eine emotional-instabile Per sönlichkeitsstörung/-akzentuierung, was im Rahmen des geplanten erneuten stationären Aufenthalts weiter abgeklärt werden sollte. Sodann bestehe aktuell ein psychisch instabiler Gesundheitszustand. Eine Beurteilung der mittel- und langfristigen Arbeitsunfähigkeit sei derzeit nicht möglich. Die Diagnosen seien unzureichend abgeklärt. Vom Zeitpunkt des Eintritts in die Klinik A.___ am 31. März 2014 wegen des zweiten Benzodiazepinentzugs bis aktuell könne von einer 100%igen Arbeitsunfähigkeit ausgegangen werden. Zuvor erachte er eine 50%ige Arbeitsunfähigkeit auf der Grundlage der depressiven Störung als begründet. Aktuell sei kein Leistungsvermögen gegeben, welches für die Auf nahme einer Tätigkeit auf dem ersten Arbeitsmarkt genüge (Urk. 7/135/52-57).</w:t>
      </w:r>
    </w:p>
    <w:p>
      <w:r>
        <w:rPr>
          <w:b/>
        </w:rPr>
        <w:t>E. 4.2.3</w:t>
      </w:r>
    </w:p>
    <w:p>
      <w:r>
        <w:t>Med. pract. F.___, Oberarzt der Klinik A.___, stellte im Verlaufs bericht vom 9. Juni 2015 folgende psychiatrischen Diagnosen und Belastungs faktoren nach ICD-10 (Urk. 7/140/1): (1) eine rezidivierende depressive Störung, gegenwärtig mittelgradige Episode (ICD-10 F33.1) (2) Status nach mehreren Suizidversuchen 2009 bis 2011 (Medikamente, Pulsadern aufschneiden; ICD-10 X84.9) (3) eine anhaltende somatoforme Schmerzstörung (ICD-10 F45.40) (4) psychische und Verhaltensstörungen durch Sedativa oder Hypnotika: Abhängigkeitssyndrom, gegenwärtiger Substanzgebrauch (low dose) (5) ein Verdacht auf dreimalige epileptische Anfälle im Entzug 2009-2010 (6) psychische und Verhaltensstörungen durch Tabak: Abhängigkeitssyndrom (ICD-10 F17.2) Med. pract. F.___ gab an , dass sich der Beschwerdeführer seit dem 30. April 2015 bei ihnen in Behandlung befinde. Der Eintritt sei aufgrund einer Ver schlechterung der depressiven Symptomatik erfolgt. Dies einerseits wegen eines Konfliktes mit der (zweiten) Ehefrau, wobei er sich während des Aufenthaltes dazu entschlossen habe, die Scheidung einzureichen und dies mit Hilfe ihres Sozialdienstes auch getan habe. Andererseits habe wegen finanzieller Unstim migkeiten ein Konflikt mit dem Sozialamt bestanden. Geplant sei eine Fortset zung der schrittweisen Reduktion der Lorazepamdosis und der Austritt für den 18. Juni 2015 (Urk. 7/140/1-4).</w:t>
      </w:r>
    </w:p>
    <w:p>
      <w:r>
        <w:rPr>
          <w:b/>
        </w:rPr>
        <w:t>E. 4.2.4</w:t>
      </w:r>
    </w:p>
    <w:p>
      <w:r>
        <w:t>Die Fachpersonen des Medizinischen Zentr ums G.___ stellten im an die IPW gerichteten Bericht vom 9. November 2015 folgende Diagnosen ( Urk. 7/157/1): (1) eine mittelgradige depressive Episode (ICD-10 F32.1) (2) eine Störung durch Medikamente (ICD-10 F13.2) (3) eine Störung durch Tabak (ICD-10 F17.2) (4) Status nach drei Suizidversuchen (2009, 2010, X61, X78)</w:t>
      </w:r>
    </w:p>
    <w:p>
      <w:r>
        <w:t>Die Fachpersonen des Medizinischen Zentrums G.___ erklärten, dass der Beschwerdeführer und seine Ehefrau auf eine Anzeige des Sozialamts hin ver haftet und am gleichen Tag wieder freigelassen worden seien (Verdacht auf Scheinehe) . Diese Ereignisse hätten die depressive Symptomatik verstärkt und einen Rückfall in den Missbrauch von Benzodiazepinen ausgelöst. Um einen erneuten Rückfall vorzubeugen und damit der Beschwerdeführer für sich eine Tagesstruktur erarbeiten könne, möchten sie ihn zur tagesklinischen Behand lung überweisen ( Urk. 7/157/1-2).</w:t>
      </w:r>
    </w:p>
    <w:p>
      <w:r>
        <w:rPr>
          <w:b/>
        </w:rPr>
        <w:t>E. 4.2.5</w:t>
      </w:r>
    </w:p>
    <w:p>
      <w:r>
        <w:t>Med. pract. H.___ , Oberarzt der IPW, stellte im Bericht vom 1 0. März 2016 (Urk. 7/162) als Diagnose mit Auswirkung auf die Arbeitsfähigkeit eine rezidivierende depressive Störung, gegenwärtig mittelgradige Episode (ICD-10 F33.1). Als Diagnosen ohne Auswirkung auf die Arbeitsfähigkeit nan nte er (1) eine Persönlichkeitsakzentuierung: emotional instabil/impulsiver Typ (ICD-10 Z73 ; Dif f erentialdiagnose: Persönlichkeitsstörung ) und (2) psychische und Verhaltensstörungen durch Sedativa oder Hypnotika: Abhäng igkeits-syndrom. Med. pract. H.___ gab an, dass der Beschwerdeführer seit dem 9. Februar 2016 an einem (zweimonatigen; vgl. Urk. 1 S. 6) tagesklinischen Programm teilnehme. Zur genaueren Einschätzung der Leistungsfähigkeit sei eine Potenti alabklärung durch die Beschwerdegegnerin zu empfehlen. Eine fachpsychiatri sche Begutachtung könnte, nachdem der Beschwerdeführer dafür effektiv aus reichend stabilisiert sei, in der Frage über die Langzeitprognose mehr Klarheit schaffen. Aktuell bestehe eine 100%ige Arbeitsunfähigkeit. Allenfalls sei eine geschützte Arbeit auf dem zweiten Arbeitsmarkt für wenige Stunden pro Tag denkbar. Eine Überforderung sollte verhindert werden.</w:t>
      </w:r>
    </w:p>
    <w:p>
      <w:r>
        <w:rPr>
          <w:b/>
        </w:rPr>
        <w:t>E. 5.1</w:t>
      </w:r>
    </w:p>
    <w:p>
      <w:r>
        <w:t>Der angefochtenen Verfügung vom 21. Oktober 2016 (Urk. 2) liegt in medizini scher Hinsicht im Wesentlichen das psychiatrische Gutachten von Prof. B.___ vom 10. Januar 2015 (Urk. 7/135) zugrunde, wobei die Beschwerdegegnerin hinsichtlich der Frage der Arbeits- und Erwerbsfähigkeit jedoch erheblich von dessen Einschätzungen abwich.</w:t>
      </w:r>
    </w:p>
    <w:p>
      <w:r>
        <w:rPr>
          <w:b/>
        </w:rPr>
        <w:t>E. 5.2</w:t>
      </w:r>
    </w:p>
    <w:p>
      <w:r>
        <w:t>Hinsichtlich der von Prof. B.___ genannten Diagnosen mit Einfluss auf die Arbeitsfähigkeit ist zu bemerken, dass sich die verdachtsweise gestellte Diagno se einer Persönlichkeitsstörung (ICD-10 60.3) in der Folge nicht erhärten liess, zumal med. pract. H.___ im Bericht vom 10. März 2016 betreffend die zweimonatige tagesklinische Behandlung in der IPW ab Februar 2016 lediglich eine Persönlichkeitsakzentuierung emotional-instabil/impulsiver Typ (ICD-10 Z73) als erwiesen erachtete (Urk. 7/162/1). Die Diagnosen aus der Z-Kategorie (Kapitel XXI) des ICD-10 Systems sind indes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Bundesgerichtes 9C_894/2015 vom 25. April 2016 E. 5.1 mit Hinweis auf 9C_537/2011 vom 28. Juni 2012 E. 3.1). Lediglich verdachtsweise gestellte Diagnosen vermögen ferner keinen invalidisierenden Gesundheitsschaden zu begründen.</w:t>
      </w:r>
    </w:p>
    <w:p>
      <w:r>
        <w:t>Bezüglich der zweiten von Prof. B.___ gestellten Diagnose mit Einfluss auf die Arbeitsfähigkeit – der A ngst und depressiven Störung gemischt, mittelgra dig bis schwer (ICD-10 F41.2) – ist einerseits darauf hinzuweisen, dass diese Diagnose nur zu verwenden ist , wenn keine der beiden Störungen ein Ausmass erreicht, das eine entsprechende einzelne Diagnose (etwa eine leichte depressive Episode, ICD-10 F32.0, oder eine generalisierte Angststörung, IC D-10 F41.1) rechtfertigen würde ( vgl. Dilling/Mombour/Schmidt, Internationale Klassifikati on psychischer Störungen, ICD-10 Kapitel V [F], Klinisch-diagnostische Leitli nien, 10. Auflage, Bern 2015 , S. 199). Gemäss der Rechtsprechung des Bundes gerichts ist di e se Diagnose im Lichte der offiziellen ICD-klassifikatorischen Umschreibung denn auch ganz allgemein im Grenzbereich dessen zu situieren, was überhaupt noch als krankheitswertig im Sinne des Gesetzes und potentiell invalidisierendes Leiden gelten kann (Urteil des Bundesgerichts 8C_55/2014 vom 2 7. Februar 2014 E. 4.3 mit Hinweisen). Andererseits deutet der von Prof. B.___ erhobene Psychostatus (angespannter, ängstlicher Versicherter, gedrückte Stimmung, Interessenverarmung, ausgeprägter sozialer Rückzug, gestörte Tagesstrukturierung und Antriebsstörung, deutliche Minderung der Belastbarkeit und der Durchhaltefähigkeit und multiple somatische Symptome; vgl. Urk. 7/135/55) aber doch auf einen relativ ausgeprägten Schweregrad der depressiven Störung hin – und damit allenfalls auch auf eine Einschränkung der Arbeitsfähigkeit. Vor diesem Hintergrund können aktuell daher weder die von Prof. B.___ attestierten Arbeitsunfähigkeiten (retrospektiv und im Zeit punkt der Begutachtung im Januar 2015) noch das von der Beschwerdegegne rin behauptete Fehlen eines invalidisierenden Gesundheitsschadens als ausge wiesen gelten. Es besteht vielmehr Klärungsbedarf.</w:t>
      </w:r>
    </w:p>
    <w:p>
      <w:r>
        <w:rPr>
          <w:b/>
        </w:rPr>
        <w:t>E. 5.3</w:t>
      </w:r>
    </w:p>
    <w:p>
      <w:r>
        <w:t>Im Weiteren ist dem Gutachten von Prof. B.___ zu entnehmen, dass er auf grund des psychisch instabilen Gesundheitszustandes des Beschwerdeführers nicht beurteilen konnte, ob seit der Rentenzusprache vom 29. Juli 2013 eine Verbesserung oder Verschlechterung des psychischen Gesundheitszustands ein getreten ist. Aus dem gleichen Grund konnte Prof. B.___ auch keine Ein schätzung zur mittel- und langfristigen Arbeitsfähigkeit abgeben (Urk. 7/135/57). Nachdem der Beschwerdeführer daraufhin sieben Wochen in der Klinik A.___ stationär behandelt worden war, zwei Monate in tagesklini scher Behandlung in der IPW gestanden (vgl. Urk. 7/140 und Urk. 7/162) und sich sein Gesundheitszustand etwas stabilisiert hatte (vgl. Urk. 1 S. 7), erfolgte jedoch keine neuerliche fachärztlich-psychiatrische (Verlaufs-)Beurteilung. Nachvollziehbare Erörterungen dazu, inwiefern seit der Rentenzusprache vom 29. Juli 2013 von einer Veränderung des psychischen Gesundheitszustands und dessen Auswirkungen auf die Arbeitsfähigkeit auszugehen ist, liegen daher nicht vor. Zudem fehlen auch Angaben dazu, in welchem Umfang der Beschwerdeführer zwischen Januar 2015 und Oktober 2016 (Zeitpunkt des Erlasses der angefochtenen Verfügung) arbeitsfähig war. Insofern erweist sich der vorliegende Sachverhalt als unvollständig abgeklärt.</w:t>
      </w:r>
    </w:p>
    <w:p>
      <w:r>
        <w:rPr>
          <w:b/>
        </w:rPr>
        <w:t>E. 5.4</w:t>
      </w:r>
    </w:p>
    <w:p>
      <w:r>
        <w:t>Zusammenfassend ist somit festzuhalten, dass si ch bei der gegebenen Aktenlage nicht zuverlässig beurteilen lässt, ob sich der medizinische Sachverhalt seit der Rentenzusprache vom 29. Juli 2013 massgeblich verändert hat. Der Gesund heitszustand des Beschwerdeführers und dessen Auswirkungen auf die Arbeits fähigkeit können nicht hinreichend beurteilt werden. Weitere Abklärungen in psy chiatrischer Hinsicht sind deshalb unabdingbar. Eine Verpflichtung der Beschwerdegegnerin, ein Verlaufsgutachten bei der letztmaligen Gutachterstelle bzw. beim letztmaligen Gutachter einzuholen, besteht nicht (vgl. Urteil des Sozialversicherungsgerichts IV.2016.01035 vom 27. März 2017 E. 6 f.).</w:t>
      </w:r>
    </w:p>
    <w:p>
      <w:r>
        <w:rPr>
          <w:b/>
        </w:rPr>
        <w:t>E. 5.5</w:t>
      </w:r>
    </w:p>
    <w:p>
      <w:r>
        <w:t>Die angefochtene Verfügung ist daher aufzuheben und es ist festzustellen, dass der Beschwerdeführer ab dem 3 0. April 2014 während des Revisionsverfahrens weiterhin Anspruch auf eine halbe Rente hat (vgl. E. 3.3).</w:t>
      </w:r>
    </w:p>
    <w:p>
      <w:r>
        <w:t>Im Weiteren ist die Sache an die Beschwerdegegnerin zurückzuweisen,</w:t>
      </w:r>
    </w:p>
    <w:p>
      <w:r>
        <w:t>damit diese den medizinischen Sachverhalt erneut in psychiatrischer Hinsicht gut achterlich abklären lässt. Die/der beizuziehende Psychiaterin resp. Psychiater hat sich dabei eingehend mit den vorhandenen Vorakten auseinanderzusetzen und im Zusammenhang mit der aktenkundigen depressiven Symptomatik ins besondere auch zu den Standardindikatoren gemäss der geänderten bundesge richtlichen Rechtsprechung ( zur Publikation in der amtlichen Sammlung vorge sehenes Urteil des Bundesgerichts 8C_130/2017 vom 30. November 2017 ) Stel lung zu nehmen. Danach hat die Beschwerdegegnerin über einen Anspruch des Beschwerdeführers auf Leistungen der Invalidenversicherung (Rente, berufliche Massnahmen) neu zu entscheiden.</w:t>
      </w:r>
    </w:p>
    <w:p>
      <w:r>
        <w:t>In diesem Sinne ist die Beschwerde gutzuheissen.</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r>
        <w:rPr>
          <w:b/>
        </w:rPr>
        <w:t>E. 6.1</w:t>
      </w:r>
    </w:p>
    <w:p>
      <w:r>
        <w:t>Da es im vorliegenden Verfahren um die Bewilligung oder Verweigerung von IV-Leistungen geht, ist das Verfahren kostenpflichtig. Die Gerichtskosten sind nach dem Verfahrensaufwand und unabhängig vom Streitwer t festzulegen (Art. 69 Abs. 1 bis IVG) und auf Fr. 7 00.-- anzusetzen. Ausgangsgemäss sind sie der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gestützt auf Art. 61 lit. g ATSG in Verbindung mit § 34 Abs. 1 und 3 GSVGer unter Berücksichtigung der Bedeu tung der Streitsache und der Schwierigkeit des Prozesses – und nach Einsicht in die Honorarnote von Rechtsanwältin Christine Fleisch vom 15. Januar 2018 (Urk. 14) - auf F r. 2‘2 00.-- (inklusive Barauslagen und MWSt) festzusetzen.</w:t>
      </w:r>
    </w:p>
    <w:p>
      <w:r>
        <w:rPr>
          <w:b/>
        </w:rPr>
        <w:t>E. 6.3</w:t>
      </w:r>
    </w:p>
    <w:p>
      <w:r>
        <w:t>Das Gesuch um Gewährung der unentgeltlichen Prozessführung und Rechtsver tretung (Urk. 1) erweist sich daher als gegenstandslos. Das Gericht erkennt: 1.</w:t>
      </w:r>
    </w:p>
    <w:p>
      <w:r>
        <w:t>Die Beschwerde wird in dem Sinne gutgeheissen, dass die Verfügung der Sozialversi cherungsanstalt des Kantons Zürich, IV-Stelle, vom 21. Oktober 2016 aufgehoben und festgestellt wird, dass</w:t>
      </w:r>
    </w:p>
    <w:p>
      <w:r>
        <w:t>der Beschwerdeführer ab dem 3 0. April 2014 während des Revisionsverfahrens weiterhin Anspruch auf die bisherige halbe Rente hat. 2.</w:t>
      </w:r>
    </w:p>
    <w:p>
      <w:r>
        <w:t>Im Weiteren wird die Sache an die</w:t>
      </w:r>
    </w:p>
    <w:p>
      <w:r>
        <w:t>IV-Stelle zurückgewiesen , damit diese, nach erfolgter Abklärung im Sinne der Erwägungen, über den Leistungsanspruch des Beschwerdeführers neu entscheide. 3.</w:t>
      </w:r>
    </w:p>
    <w:p>
      <w:r>
        <w:t>Die Gerichtskosten von Fr. 700 .-- werden der Beschwerdegegnerin auferlegt.</w:t>
      </w:r>
    </w:p>
    <w:p>
      <w:r>
        <w:t>Rech nung und Einzahlungsschein werden der Kostenpflichtigen nach Eintritt der Rechts kraft zugestellt. 4.</w:t>
      </w:r>
    </w:p>
    <w:p>
      <w:r>
        <w:t>Die Beschwerdegegnerin wird verpflichtet, dem Beschwerdeführer eine Prozessent schädigung von Fr. 2’200 .-- (inkl. Barauslagen und MWSt) zu bezahlen. 5.</w:t>
      </w:r>
    </w:p>
    <w:p>
      <w:r>
        <w:t>Zustellung gegen Empfangsschein an: - Rechtsanwältin Christine Fleisch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