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IV.2016.01316 vom 20. September 2017</w:t>
      </w:r>
    </w:p>
    <w:p>
      <w:r>
        <w:t>ZH Sozialversicherungsgericht, 2017-09-20, DE</w:t>
      </w:r>
    </w:p>
    <w:p>
      <w:r>
        <w:rPr>
          <w:b/>
        </w:rPr>
        <w:t xml:space="preserve">Quelle: </w:t>
      </w:r>
      <w:r>
        <w:t>https://mcp.opencaselaw.ch/entscheid/zh_sozialversicherungsgericht_IV.2016.01316</w:t>
      </w:r>
    </w:p>
    <w:p>
      <w:r>
        <w:t>FR: ZH_SOZIALVERSICHERUNGSGERICHT IV.2016.01316 du 20 septembre 2017</w:t>
      </w:r>
    </w:p>
    <w:p>
      <w:r>
        <w:t>IT: ZH_SOZIALVERSICHERUNGSGERICHT IV.2016.01316 del 20 settembre 2017</w:t>
      </w:r>
    </w:p>
    <w:p>
      <w:pPr>
        <w:pStyle w:val="Heading2"/>
      </w:pPr>
      <w:r>
        <w:t>Erwägungen</w:t>
      </w:r>
    </w:p>
    <w:p>
      <w:r>
        <w:rPr>
          <w:b/>
        </w:rPr>
        <w:t>E. 1.1</w:t>
      </w:r>
    </w:p>
    <w:p>
      <w:r>
        <w:t>Ändert sich der Invaliditätsgrad einer Rentenbezügerin oder eines Renten 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 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 tätig keit oder Tätigkeit im Aufgabenbereich auszuüben. Sie sind in ihrem medi zinischen Sachentscheid im Einzelfall unabhängig (Art. 59 Abs. 2 bis IVG). Nach Art. 49 IVV beurteilen die RAD die medizinischen Voraussetzungen des Leis tungsanspruchs. Die geeigneten Prüfmethoden können sie im Rahmen ihrer medi 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 ge 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versicherungsinterner ärztlicher Abklärungen – zu denen die RAD-Berichte gehören – nicht abgestellt werden, wenn auch nur geringe Zweifel an ihrer Zu verlässigkeit und Schlüssigkeit bestehen (Urteil des Bundesgerichts 8C_197/2014 vom 3. Oktober 2014 E. 4.2 mit Hinweisen auf BGE 139 V 225 E. 5.2; 135 V 465 E. 4.4 und E. 4.7). 2.</w:t>
      </w:r>
    </w:p>
    <w:p>
      <w:r>
        <w:rPr>
          <w:b/>
        </w:rPr>
        <w:t>E. 2</w:t>
      </w:r>
    </w:p>
    <w:p>
      <w:r>
        <w:t>Dagegen erhob der Versicherte mit Eingabe vom 23. November 2016 Be schwer de beim hiesigen Sozialversicherungsgericht und beantragte, die angefochtene Verfügung sei aufzuheben und es sei ihm weiterhin eine halbe Invalidenrente auszurichten (Urk. 1).</w:t>
      </w:r>
    </w:p>
    <w:p>
      <w:r>
        <w:t>Mit Beschwerdeantwort vom 17. Januar 2017 schloss die IV-Stelle auf Abwei sung der Beschwerde (Urk. 5). Am 24. Januar 2017 ergänzte der Beschwerde führer seine Eingabe vom 23. November 2016 und beantragte, es seien die Kosten für die Erstellung eines Privatgutachtens zu übernehmen (Urk. 7 S. 2). Zudem legte er ein Gutachten von Dr. med. Z.___, Facharzt FMH für Psychiatrie und Psychotherapie, auf (Urk. 8/1).</w:t>
      </w:r>
    </w:p>
    <w:p>
      <w:r>
        <w:t>Mit Verfügung vom 16. Februar 2017 wurden der Beschwerdegegnerin die Ein gabe vom 24. Januar 2017 sowie das Gutachten von Dr. Z.___ zur Kenntnis gebracht (Urk. 9). Am 27. Februar 2017 nahm die Beschwerdegegnerin dazu Stellung (Urk. 10), was dem Beschwerdeführer mit Verfügung vom 2. März 2017 angezeigt wurde (Urk. 11).</w:t>
      </w:r>
    </w:p>
    <w:p>
      <w:r>
        <w:rPr>
          <w:b/>
        </w:rPr>
        <w:t>E. 2.1</w:t>
      </w:r>
    </w:p>
    <w:p>
      <w:r>
        <w:t>Im angefochtenen Entscheid wurde erwogen, die Leistungsfähigkeit des Beschwer deführers habe sich seit Februar 2015 verbessert. Eine angepasste Tätig keit sei ihm zu 100 % zumutbar, weshalb kein Anspruch mehr auf eine Inva lidenrente bestehe (Urk. 2 S. 2).</w:t>
      </w:r>
    </w:p>
    <w:p>
      <w:r>
        <w:t>Zu den im Vorbescheidverfahren vorgebrachten Einwänden wurde ausgeführt, der Beschwerdeführer habe eine Erwerbstätigkeit aufgenommen, was einen Revi sionsgrund darstelle. Der RAD sei zum Schluss gekommen, dass dem Beschwerdeführer eine angepasste Tätigkeit zu 100 % zumutbar sei. Aus diesem Grund werde am Entscheid festgehalten (Urk. 2 S. 2).</w:t>
      </w:r>
    </w:p>
    <w:p>
      <w:r>
        <w:rPr>
          <w:b/>
        </w:rPr>
        <w:t>E. 2.2</w:t>
      </w:r>
    </w:p>
    <w:p>
      <w:r>
        <w:t>Demgegenüber macht der Beschwerdeführer geltend, es sei zu Unrecht ein Revisionsverfahren eröffnet worden. Er habe lediglich eine Teilzeittätigkeit auf genommen, was vor dem Hintergrund, dass ihm seit jeher eine 50%ige Arbeits fähigkeit attestiert worden sei, keinen Revisionsgrund darstelle. Auch sein Gesundheitszustand habe sich nicht verbessert. Das gehe aus den medizinischen Berichten der behandelnden Ärzte klar hervor. Auf die RAD-Untersuchung könne nicht abgestellt werden. Zum einen sei die orthopädische Untersuchung nicht von einem Facharzt in diesem Gebiet durchgeführt worden und eine rheu matologische Abklärung fehle gänzlich. Zum anderen könne auch auf die psychiatrische Einschätzung nicht abgestellt werden. Der untersuchende RAD-Arzt habe sich zu wenig mit der Leidensgeschichte und der Krankheits ent wicklung des Beschwerdeführers auseinandergesetzt. Die Qualitätsrichtlinien für psychiatrische Gutachten seien nicht eingehalten worden. Auch seien die Stand ardindikatoren unberücksichtigt geblieben. Statt auf die Berichte der RAD-Ärzte sei daher auf die Beurteilung von Dr. Z.___ abzustellen. Sein Gutachten zeige schlüssig auf, dass die Einschätzung des RAD unzutreffend sei (Urk. 1 und 7). 3.</w:t>
      </w:r>
    </w:p>
    <w:p>
      <w:r>
        <w:rPr>
          <w:b/>
        </w:rPr>
        <w:t>E. 3</w:t>
      </w:r>
    </w:p>
    <w:p>
      <w:r>
        <w:t>Auf die Ausführungen der Parteien sowie die eingereichten Unterlagen wird – soweit erforderlich – im Rahmen nachstehender Erwägungen eingegangen. Das Gericht zieht in Erwägung: 1.</w:t>
      </w:r>
    </w:p>
    <w:p>
      <w:r>
        <w:rPr>
          <w:b/>
        </w:rPr>
        <w:t>E. 3.1.1</w:t>
      </w:r>
    </w:p>
    <w:p>
      <w:r>
        <w:t>Im psychiatrisch-internistischen Gutachten des Y.___ vom 20. Juni 2011 wurden folgende Diagnosen mit Auswirkung auf die Arbeits fähig keit aufgeführt (Urk. 6/94 S. 4): - mittelgradig depressive Episode (ICD-10: F 32.1), bestehend seit 2007 - chronische Schmerzstörung mit somatischen und psychischen Faktoren (ICD-10: F 45.41), bestehend seit 2005 - chronisches lumbo-spondylogenes Schmerzsyndrom rechtsbetont - Diskushernie L4/5 nach medial linksbetont, Duralsackkompression und freiem Neuroforamen, sowie ganz diskrete Protrusion der Band scheibe L5/S1 nach mediolateral rechts, ebenfalls mit neuem (richtig wohl: freiem) Neuroforamen - klinisch Hyposensibilität am rechten Arm und Bein, keinem Derma tom oder einem peripheren Nerven folgend - Diabetes mellitus Typ 2 - aktuell unter oralen Antidiabetika - anamnestisch rezidivierende Hypoglykämien - Adipositas mit BMI von 31,7 kg/m 2</w:t>
      </w:r>
    </w:p>
    <w:p>
      <w:r>
        <w:rPr>
          <w:b/>
        </w:rPr>
        <w:t>E. 3.1.2</w:t>
      </w:r>
    </w:p>
    <w:p>
      <w:r>
        <w:t>Im psychiatrischen Teilgutachten wurde ausgeführt, der Explorand klage über Rückenschmerzen, die vom Kreuz bis in den Nacken ausstrahlen würden. Die Schmerzen seien immer vorhanden und würden sich bei langem Sitzen und längerem Gehen verstärken. Hinzu kämen Kopfschmerzen. Er leide auch an Dia betes, weshalb er seinen Blutzucker kontrollieren müsse. Zudem habe er eine Depression. Seit zwei Jahren leide er unter Gedächtnisschwierigkeiten. Er ver gesse alles, was er einkaufen wolle, verlaufe sich manchmal, vergesse aus dem Tram auszusteigen oder steige in falsche Züge ein (Urk. 6/93 S. 49-50).</w:t>
      </w:r>
    </w:p>
    <w:p>
      <w:r>
        <w:t>Der Explorand wirke zurückhaltend. Bei den Antworten reagiere er verlangsamt. Er sei wach, bewusstseinsklar und allseits orientiert. Es würden sich mittel gra dige Störungen der Konzentration und Aufmerksamkeit sowie der Gedächtnis funktionen zeigen. Im formalen Denken sei er verlangsamt und stark eingeengt auf seine empfundenen körperlichen Beschwerden. Des Weiteren würden sich in diesem Zusammenhang Grübeln und Vorbeireden zeigen. Affektiv sei der Expl o rand mittelgradig deprimiert und vermindert schwingungsfähig (Urk. 6/93 S. 54) .</w:t>
      </w:r>
    </w:p>
    <w:p>
      <w:r>
        <w:t>Der Explorand leide unter einer mittelgradig depressiven Episode sowie einer chronischen Schmerzstörung mit somatischen und psychischen Faktoren. Aus psychiatrischer Sicht sei er insbesondere aufgrund der depressiven Störung lediglich zu 50 % arbeitsfähig. Dies sowohl in seiner angestammten als auch in einer angepassten Tätigkeit (Urk. 6/93 S. 58).</w:t>
      </w:r>
    </w:p>
    <w:p>
      <w:r>
        <w:rPr>
          <w:b/>
        </w:rPr>
        <w:t>E. 3.1.3</w:t>
      </w:r>
    </w:p>
    <w:p>
      <w:r>
        <w:t>Im internistischen Teilgutachten wurde ausgeführt, der Explorand klage über lu m bale Rückenschmerzen. Bei langem Sitzen habe er besonders starke Schmer zen. Auch dauerndes Gehen verstärke die Beschwerden. Wenn sein Blutzucker spiegel sinke, komme es zu Schwindel, Schweissausbrüchen und Schwarz wer den vor Augen. Deswegen sei er auch schon zwei Mal gestürzt (Urk. 6/94 S. 2).</w:t>
      </w:r>
    </w:p>
    <w:p>
      <w:r>
        <w:t>Der Explorand befinde sich in gutem Allgemeinzustand. Die Berührungssen sibi lität an Armen und Beinen sei auf der rechten Seite vermindert. Die Eigen reflexe seien symmetrisch, die Herztöne normal. Das Abdomen sei weich mit diffuser Druckdolenz im Unterbauch. Der Explorand habe einen Flachrücken mit leichter Skoliose. Über dem Ligamentum sacrum iliacum bestehe beidseits eine Druckdolenz. Die Lendenwirbelsäule sei bewegungseingeschränkt, insbesondere in Flexion und Dorsalextension (Urk. 6/94 S. 3-4).</w:t>
      </w:r>
    </w:p>
    <w:p>
      <w:r>
        <w:t>Aufgrund der degenerativen Veränderungen der Lendenwirbelsäule, der Fehl hal tung sowie der muskulären Dysbalance seien körperlich mittelschwere und schwere Tätigkeiten künftig nicht mehr zumutbar. Für körperlich leichte Tätig keiten mit länger dauernden Arbeitsschritten und der Möglichkeit zu Wechsel positionen sei der Versicherte zu 100 % arbeitsfähig (Urk. 6/94 S. 5).</w:t>
      </w:r>
    </w:p>
    <w:p>
      <w:r>
        <w:rPr>
          <w:b/>
        </w:rPr>
        <w:t>E. 3.1.4</w:t>
      </w:r>
    </w:p>
    <w:p>
      <w:r>
        <w:t>In der bidisziplinären Beurteilung wurde festgehalten, der Versicherte sei in seiner angestammten Tätigkeit als Produktionsmitarbeiter zu 50 % arbeitsfähig. Für körperlich leichte Tätigkeiten ohne Notwendigkeit, Arbeitsschritte in rascher Folge bewältigen zu müssen und mit der Möglichkeit zu freiem Essen und Trinken am Arbeitsplatz, sei der Versicherte aus somatischer Sicht zu 100 % arbeitsfähig. Auch für angepasste Tätigkeiten sei er jedoch aus psychiatrischer Sicht lediglich zu 50 % arbeitsfähig (Urk. 6/94 S. 6).</w:t>
      </w:r>
    </w:p>
    <w:p>
      <w:r>
        <w:rPr>
          <w:b/>
        </w:rPr>
        <w:t>E. 3.2</w:t>
      </w:r>
    </w:p>
    <w:p>
      <w:r>
        <w:t>Gestützt auf dieses Gutachten hielt der RAD am 29. Juni 2011 dafür, der Be schwerdeführer sei seit November 2008 zu 50 % arbeitsunfähig (Urk. 6/96 S. 5). Daraufhin wurde ihm mit Verfügung vom 30. November 2011 eine halbe Rente der Invalidenversicherung zugesprochen (Urk. 6/118 und 121). 4. 4.1</w:t>
      </w:r>
    </w:p>
    <w:p>
      <w:r>
        <w:t>4.1.1</w:t>
      </w:r>
    </w:p>
    <w:p>
      <w:r>
        <w:t>In den Berichten vom 18. Mai 2016 über die RAD-Untersuche vom 17. Mai 2016 wurden folgende Diagnosen mit Auswirkung auf die Arbeitsfähigkeit ge nannt (Urk. 6/152 S. 7, 6/153 S. 5): - chronisches lumbospondylogenes und zervikozephales Schmerzsyndrom rechts mit/bei medio-lateraler Diskushernie L5/S1 rechts (MRI vom 16.12.2004)</w:t>
      </w:r>
    </w:p>
    <w:p>
      <w:r>
        <w:t>Ohne Auswirkung auf die Arbeitsfähigkeit wurden folgende Diagnosen auf ge führt (Urk. 6/152 S. 7, 6/153 S. 5): - Diabetes mellitus Typ II - leichte depressive Episode (ICD-10: F 32.0) 4.1.2</w:t>
      </w:r>
    </w:p>
    <w:p>
      <w:r>
        <w:t>Der Explorand klage über Nacken-, Kopf- und Rückenschmerzen. Zeitweise würden die Schmerzen in das rechte Bein ausstrahlen. Auch beim Laufen und Sitzen habe er Schmerzen. In der Nacht schwitze er stark und müsse ein bis drei Mal seinen Schlafanzug wechseln (Urk. 6/152 S. 1).</w:t>
      </w:r>
    </w:p>
    <w:p>
      <w:r>
        <w:t>Der Explorand könne sich im Stehen flüssig ausziehen, ohne sich dabei fest halten zu müssen. Auch das Ankleiden erfolge flüssig, zum Teil stehend, zum Teil sitzend. Auffällige Schmerzäusserungen würden nicht getätigt. Während des gesamten Gesprächs könne er sitzen, ohne die Position wechseln zu müssen. Das Gangbild sei normal, die Treppe könne beschwerdefrei benutzt werden. Die Funktion der Halswirbelsäule sei intakt. Bei der Brustwirbelsäule sei eine geringe Skoliose ersichtlich. Die Paravertebralmuskulatur sei deutlich reduziert. Der Explorand zeige sowohl eine deutliche Haltungsinsuffizienz als auch ein deutliches muskuläres Defizit (Urk. 6/152 S. 3-4).</w:t>
      </w:r>
    </w:p>
    <w:p>
      <w:r>
        <w:t>Beim Exploranden liege ein somatischer Gesundheitsschaden vor, der die Arbeits fähigkeit beeinträchtige. Für schwere körperliche Tätigkeiten sei er voll ständig arbeitsunfähig. Aufgrund der Schädigung der Hals- und Lenden wirbel säule bestehe eine verminderte Belastbarkeit für regelmässiges mittelschweres und schweres Heben, Tragen und Transportieren von Lasten. Leichte, angepasste Tätigkeiten in Wechselbelastung ohne Heben, Tragen und Transportieren von Lasten, die schwerer seien als 10 kg, seien ihm jedoch zu 100 % zumutbar (Urk. 6/152 S. 7-8). 4.1.3</w:t>
      </w:r>
    </w:p>
    <w:p>
      <w:r>
        <w:t>Med. pract. A.___, Facharzt FMH für Psychiatrie und Psychotherapie, führte aus, der Explorand klage darüber, keine Kraft zu haben und unter innerer Unruhe zu leiden. Er habe oft Kopfschmerzen. In Menschenmassen fühle er sich nicht wohl. Ihm werde schlecht, wenn er immerfort zu Hause bleibe. Habe er Schmerzen, sei es noch schlimmer (Urk. 6/153 S. 2).</w:t>
      </w:r>
    </w:p>
    <w:p>
      <w:r>
        <w:t>Der Explorand sei wach und vollständig orientiert. Der Gedankengang sei flüssig, Hinweise für Sinnestäuschungen, Ichstörungen oder Denkstörungen lägen nicht vor. Die Gestik und der Antrieb seien unauffällig. Affektiv sei er wenig schwingungsfähig, während der Untersuchung lächle er nur zwei Mal, sei aber nicht wesentlich herabgestimmt. Die Aufmerksamkeit und Konzentration könnten während der gesamten zweistündigen Untersuchung gehalten werden. Hinweise für eine erhöhte Ermüdbarkeit lägen ebenso wenig vor wie Hinweise für Ge dächtnisstörungen (Urk. 6/153 S. 3-4).</w:t>
      </w:r>
    </w:p>
    <w:p>
      <w:r>
        <w:t>Im Vergleich zum psychopathologischen Befund im Gutachten des Y.___ vom 20. Juni 2011 fänden sich mehrere erfreuliche Verbesse rungen. Es lägen nun kaum noch psychopathologische Auffälligkeiten vor. Daher könne höchstens noch eine leichte Depression diagnostiziert werden. Zur Arbeitsfähigkeit wurde festgehalten, sowohl in angestammter als auch in ange passter Tätigkeit sei der Versicherte zu 100 % arbeitsfähig (Urk. 6/153 S. 6). 4.2</w:t>
      </w:r>
    </w:p>
    <w:p>
      <w:r>
        <w:t>Der Beschwerdeführer macht geltend, es könne nicht auf die Berichte der RAD-Ärzte abgestellt werden. Die orthopädische Untersuchung sei nicht von einem Orthopäden durchgeführt worden. Dr. med. B.___, Facharzt für Chirurgie, sei von der FMH nicht als Facharzt anerkannt. Eine rheumatologische Abklärung habe überhaupt nicht stattgefunden. Zudem sei die psychiatrische Abklärung lediglich summarisch erfolgt und entspreche nicht den Richtlinien für psychiatrische Gutachten. Daher könne auf die RAD-Berichte nicht abge stellt werden (Urk. 1).</w:t>
      </w:r>
    </w:p>
    <w:p>
      <w:r>
        <w:t>Die orthopädische Untersuchung wurde von RAD-Arzt Dr. B.___, einem Chirurgen, durchgeführt. Im Zusammenhang mit der fachlichen Qualifikation eines Gutachters ist ent scheidend, dass die verfügbaren medizinischen Unter lagen eine zuverlässige Beurteilung des streitigen Rechtsanspruches gestatten. Hinsichtlich des Be weiswertes eines Arztberichtes ist relevant , ob der Bericht für die strei tigen Belange umfassend ist, auf allseitigen Untersuchungen beruht, auch</w:t>
      </w:r>
    </w:p>
    <w:p>
      <w:r>
        <w:t>die geklagten Beschwerden berücksichtigt, in Kenntnis der Vorakten (Anam ne se) abgegeben worden ist, in der Beurteilung der medizinischen Zusammenhänge und in der Beurteilung der medizinischen Situation einleuchtet und ob die Schlussfolgerungen des Experten begründet sind (BGE 125 V 351 E.</w:t>
      </w:r>
    </w:p>
    <w:p>
      <w:r>
        <w:t>3a). Dr. B.___ nahm sorgfältige, allseitige Untersuchungen vor (Urk. 6/152 S. 2-7), berücksichtigte die geklagten Beschwerden (Urk. 6/152 S. 1) und setzte sich mit den Vorakten auseinander (Urk. 6/152 S. 7). Seine Beurteilung deckt sich sowohl mit derjenigen im Gutachten der Rheumaklinik des Y.___ vom 10. April 2006 (Urk. 6/27) als auch mit derjenigen im Gut achten des Y.___ vom 20. Juni 2011 (Urk. 6/94). Der Um stand, dass er über keinen Facharzttitel im Bereich Orthopädie verfügt, genügt nicht, um seine Beurteilung in Zweifel zu ziehen.</w:t>
      </w:r>
    </w:p>
    <w:p>
      <w:r>
        <w:t>Unerheblich ist zudem, dass er kein Mitglied der FMH ist, da gemäss höchstrichterlicher Rechtsprechung Gut achter nicht zwingend von der FMH anerkannt sein müssen. Verlangt wird eine Fachausbildung, die auch im Ausland erworben sein kann (Urteil des Bundes gerichts 9C_270/2008 vom 12. August 2008 E. 3.3). Über eine solche verfügt Dr. B.___ unbestrittenermassen, da er im Medizinalberuferegister des Bun des amtes für Gesundheit mit einem im Jahr 1989 in Deutschland erworbenen Weiterbildungstitel in Chirurgie eingetragen ist. Zu berücksichtigen ist ferner, dass auch das Gutachten, das der Rentenzusprache zugrunde lag, nicht von einem Facharzt für Orthopädie erstellt wurde. Eine rheumatologische Unter su chung wurde damals ebenfalls nicht durchgeführt. Es ist daher nicht ersichtlich, weshalb eine solche nun hätte erforderlich sein sollen. Der Beschwerdeführer legt dies denn auch nicht dar, weshalb sich dieses Vorbringen nicht als stich haltig erweist.</w:t>
      </w:r>
    </w:p>
    <w:p>
      <w:r>
        <w:t>Auch die psychiatrische Untersuchung gibt keinen Anlass für Beanstandungen. Dr. A.___ setzte sich eingehend mit der Biografie und der Krankheitsgeschichte des Beschwerdeführers auseinander (Urk. 6/153 S. 2), berücksichtigte die ge schil derten Beschwerden (Urk. 6/153 S. 2) und erhob eigene Befunde (Urk. 6/15 3 S. 3). Inwiefern seine Beurteilung summarisch sein sollte, ist nicht ersichtlich. Ebenfalls unklar ist, in welchen Punkten die Untersuchung den Leitlinien für psychiatrische Gutachten zuwiderlaufen sollte. Der Beschwerdeführer legt dies denn auch nicht dar. Der Vollständigkeit halber sei indessen darauf hinge wiesen, dass Leitlinien gemäss höchstrichterlicher Rechtsprechung blosse Hand lungsempfehlungen darstellen und keinen rechtlich verbindlichen Charakter haben. Ein Gutachten ist daher nicht schon dann als unzulänglich zu betrach ten, wenn der Sachverständige von diesen abweicht (Urteil des Bundesgerichts I 58/06 vom 13. Juni 2006 E. 2.1), weshalb das Vorbringen des Beschwerde füh rers nicht verfängt. 4.3</w:t>
      </w:r>
    </w:p>
    <w:p>
      <w:r>
        <w:t>Weiter macht der Beschwerdeführer geltend, es sei auf das Gutachten von Dr. Z.___ abzustellen, da dieses schlüssig, widerspruchsfrei und nachvollziehbar sei (Urk. 7).</w:t>
      </w:r>
    </w:p>
    <w:p>
      <w:r>
        <w:t>Dr. Z.___ führte in seinem Gutachten vom 7. Januar 2016 aus, der Beschwer deführer leide nach wie vor unter einer mittelgradigen depressiven Episode mit somatischen Symptomen (ICD-10 F 32.11) sowie einem lumbo-spondylogenen und cervico-cephalen Schmerzsyndrom. Er sei lediglich zu 43 % arbeitsfähig (Urk. 8/1 S. 7-9).</w:t>
      </w:r>
    </w:p>
    <w:p>
      <w:r>
        <w:t>Bei der Begutachtung durch Dr. Z.___ fungierte die Tochter des Beschwerde führers als Dolmetscherin (Urk. 8/1 S. 1). Gemäss bundesgerichtlicher Recht sprechung sowie den Qualitätsrichtlinien für psychiatrische Gutachten gilt die Regel, dass das Gespräch zwischen psychiatrischen Sachverständigen und zu untersuchenden Personen nicht von einem Familienmitglied übersetzt werden soll. Dies deckt sich mit der einhelligen medizinischen und juristischen Lehre. Angehörige eignen sich nicht als Dolmetscher, weil sie infolge mangelnder Distanz zum Exploranden und Zwang zu „familienrollenkonformem“ Verhalten befangen sind. Erwachsene Kinder lassen denn auch meist eine eindeutige Par tei nahme für ihre Eltern erkennen. Sie bieten nicht Gewähr für eine neutrale, vollständige und wahrheitsgemässe Übersetzung. Deshalb schliessen Rechtspre chung, Begutachtungsleitlinien und Lehre den Beizug Angehöriger zur Über setzung des psychiatrischen Begutachtungsgesprächs prinzipiell aus (BGE 140 V 260 E. 3.2-3.3).</w:t>
      </w:r>
    </w:p>
    <w:p>
      <w:r>
        <w:t>Zwar ist ein Gutachten, das entgegen dieser Regel unter Beizug eines Fami lien angehörigen erstellt wurde, nicht in jedem Fall unverwertbar (vgl. BGE 140 V 260 E. 3.3.3). Vorliegend ist indes zu berücksichtigen, dass das Verhältnis zwischen der Tochter und dem Beschwerdeführer in der Vergangenheit erheb lichen Spannungen unterlag (Urk. 8/1 S. 4, Urk. 6/94 S. 59) und zu psycho sozialen Belastungssituationen führte. Aus diesem Grund kann die Tochter nicht als unbefangen angesehen werden, was erhebliche Zweifel an den Schluss folgerungen des Gutachtens aufkommen lässt.</w:t>
      </w:r>
    </w:p>
    <w:p>
      <w:r>
        <w:t>Das Gutachten von Dr. Z.___ vermag indes auch aus anderen Gründen nicht zu überzeugen. So führte er in seinem Bericht aus, es seien mit dem Beschwer deführer zwei Untersuchungstermine vereinbart worden. Zum zweiten Termin sei dieser jedoch nicht erschienen. Ein Ersatztermin habe nicht gefunden werden können, weil der Beschwerdeführer in die Türkei gereist sei (Urk. 8/1 S. 1). Dr. Z.___ konnte demnach die am zweiten Termin geplanten Untersuchungen nicht vornehmen. Sein Gutachten stützt sich damit offensichtlich auf eine unvoll ständige Befunderhebung. Bereits aus diesem Grund vermag es nicht zu überzeugen. Hinzu kommt, dass er in seinem Bericht grösstenteils subjektive Befindlichkeiten des Beschwerdeführers auflistete. Selbst unter dem Titel „klini sche Befunde“ verwies er auf Aussagen des Beschwerdeführers statt objek tive Wahrnehmungen wiederzugeben. Den Umstand, dass der Beschwerdeführer im Gegensatz zum Gutachten aus dem Jahr 2011 angab, er habe einige Kollegen (Urk. 8/1 S. 5), würdigte er nicht. Auch liess er unberücksichtigt, dass der Beschwerdeführer gemäss Angaben des behandelnden Psychiaters unter keinen Konzentrationsstörungen mehr leidet (Urk. 6/148 S. 5). Aus diesen Gründen sind seine Schlussfolgerungen weder überzeugend noch nachvollziehbar. Auch die von ihm geäusserte Kritik an der Einschätzung des RAD-Arztes geht fehl. Er erwähnte bloss, er könne dessen Ansicht nicht folgen, die aktuelle Unter su chung zeichne ein völlig anderes Bild (Urk. 8/1 S. 9). Er setzte sich jedoch weder sachlich mit der Einschätzung von Dr. A.___ auseinander noch legte er dar, inwiefern sich die von ihm erhobenen Befunde von denjenigen in der RAD-Untersuchung unterscheiden. Daher kann entgegen der Ansicht des Beschwer deführers nicht auf das Gutachten von Dr. Z.___ abgestellt werden. 4.4</w:t>
      </w:r>
    </w:p>
    <w:p>
      <w:r>
        <w:t>Nach dem Gesagten ist auf die Einschätzung der RAD-Ärzte abzustellen. Sie tätigten umfassende und allseitige Untersuchungen, berücksichtigten die ge klag ten Beschwerden und setzten sich mit den medizinischen Vorakten aus ein ander. Ihre Beurteilungen erfüllen die Kriterien, die an beweiskräftige medizi nische Berichte gestellt werden, weshalb auf diese abgestellt werden kann. Damit steht fest, dass sich der Gesundheitszustand des Beschwerdeführers in psychiatrischer Hinsicht verbessert hat, weshalb ein Revisionsgrund zu bejahen ist. Es kann daher offen bleiben, ob auch die Arbeitsaufnahme des Beschwer deführers einen Revisionsgrund darstellen würde. 4.5</w:t>
      </w:r>
    </w:p>
    <w:p>
      <w:r>
        <w:t>Gestützt auf die Beurteilung der RAD-Ärzte ist von einer 100%igen Arbeits fähigkeit in angepasster Tätigkeit auszugehen. Weitere medizinische Abklä rungen sind vor dem Hintergrund, dass keine Zweifel an der Schlüssigkeit der Berichte bestehen, nicht notwendig. Entgegen der Ansicht des Beschwerde füh rers erübrigt sich die Durchführung eines strukturierten Beweisverfahrens mit einer Indikatorenprüfung, da beim Beschwerdeführer weder eine somatoforme Schmerzstörung noch ein anderes, damit vergleichbares Leiden vorliegt.</w:t>
      </w:r>
    </w:p>
    <w:p>
      <w:r>
        <w:rPr>
          <w:b/>
        </w:rPr>
        <w:t>E. 3.5</w:t>
      </w:r>
    </w:p>
    <w:p>
      <w:r>
        <w:t>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 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5</w:t>
      </w:r>
    </w:p>
    <w:p>
      <w:r>
        <w:t>E. 5.3.3.3 und 9C_739/2014 vom 30. Novem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 en übergestellt werden, worauf sich aus der Einkommensdifferenz der Invaliditäts grad bestimmen lässt (sog. allgemeine Methode des Einkommensvergleichs; BGE 130 V 343 E. 3.4.2 mit Hinweisen).</w:t>
      </w:r>
    </w:p>
    <w:p>
      <w:r>
        <w:rPr>
          <w:b/>
        </w:rPr>
        <w:t>E. 5.2</w:t>
      </w:r>
    </w:p>
    <w:p>
      <w:r>
        <w:t>Für die Bemessung des Valideneinkommens ist entscheidend, was die ver si cherte Person im relevanten Zeitpunkt nach dem Beweisgrad der überwiegenden Wahrscheinlichkeit als Gesunde tatsächlich erzielen würde und nicht, was sie bestenfalls verdienen könnte. Die Ermittlung des Valideneinkommens muss so konkret wie möglich erfolgen. Da die bisherige Tätigkeit ohne Gesundheits schaden erfahrungsgemäss fortgesetzt worden wäre, ist in der Regel vom letzten Einkommen auszugehen, das vor Eintritt der Gesundheitsschädigung erzielt wurde (SVR 2008 IV Nr. 35 S. 118 E. 3.2.2). Dies setzt freilich voraus, dass die versicherte Person noch am entsprechenden Arbeitsplatz beschäftigt wäre. Falls sie unabhängig von ihren gesundheitlichen Beschwerden nicht mehr an der gleichen Arbeitsstelle tätig wäre – beispielsweise wegen Stellenabbau aus struk turellen Gründen -, kann der vor Eintritt der Invalidität konkret bezogene Lohn nicht mehr zur Bestimmung des Valideneinkommens herangezogen werden. In einem solchen Fall ist danach zu fragen, welche Tätigkeit eine versicherte Person im Gesundheitsfall ausüben würde und welches Salär sie damit erzielen könnte. Hiezu kann auf lohnstatistische Angaben zurückgegriffen und ein Tabellenlohn herangezogen werden (vgl. dazu Urteile des Eidgenössischen Ver sicherungsgerichts vom 19. April 2006, I 175/06, E. 3 und vom 15. April 2003, I</w:t>
      </w:r>
    </w:p>
    <w:p>
      <w:r>
        <w:t>1/03, E. 4.3).</w:t>
      </w:r>
    </w:p>
    <w:p>
      <w:r>
        <w:t>Aus den Akten geht hervor, dass der Beschwerdeführer über keine A usbildung verfügt. Vor Eintritt des Gesundheitsschadens arbeitete er als Produktionsmit arbeiter und erzielte in den Jahren 2000-2003 ein durchschnittliches Jahres einkommen von rund Fr. 57‘673.-- ([Fr. 53‘940.-- + Fr. 56‘565.-- + Fr. 59‘732 . -- + Fr. 1‘222.-- + Fr. 59‘234.--] / 4). A ngepasst an die Entwicklung der Nominal löhne für männliche Arbeitskräfte von 1‘958 Punkten im Jahr 20 03 auf 2‘2 39 Punkte im Jahr 201</w:t>
      </w:r>
    </w:p>
    <w:p>
      <w:r>
        <w:rPr>
          <w:b/>
        </w:rPr>
        <w:t>E. 5.3</w:t>
      </w:r>
    </w:p>
    <w:p>
      <w:r>
        <w:t>Für die Bestimmung des Invalideneinkommens können nach der Rechtspre chung Tabellenlöhne gemäss den vom Bundesamt für Statistik periodisch her aus gegebenen Lohnstrukturerhebungen (LSE) herangezogen werden (BGE 139 V 592 E. 2.3, BGE 135 V 297 E. 5.2; BGE 129 V 472 E. 4.2.1; BGE 126 V 75 E. 3b). Dabei sind grundsätzlich die im Verfügungszeitpunkt aktuellsten ver 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Das Abstellen auf die Lohnstatistik erfolgt bloss subsidiär, das heisst diese darf nur beigezogen werden , wenn eine Ermittlung des Inva 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 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 zugehörigkeit,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Der Beschwerdeführer ist lediglich teilzeiterwerbstätig (Urk. 6/134) und schöpft daher seine Resterwerbsfähigkeit nicht aus. Für die Bestimmung des Invaliden einkommens ist daher ein statistischer Tabellenlohn heranzuziehen. Angesichts der fehlenden Ausbildung des Beschwerdeführers und vor dem Hintergrund, das s Arbeitsplätze, an denen Tätigkeiten zu verrichten sind, die dem medizinischen Zumutbarkeit sprofil entsprechen, in allen Branchen bestehen, ist auf den bran chenunabhängigen Lohn für Hilfsarbeiten (Zentralwert), Kompetenzniveau 1, abzustellen und somit von einem standardisierten monatlichen Einkommen von Fr. 5‘210.-- auszugehen (LSE 2012, S. 35, Tabelle TA1, TOTAL, Kompetenz niveau 1). Aufgerechnet auf die durchschnittliche betriebsübliche Arbeitszeit von 41,7 Stunden pro Woche (vgl. Bundesamt für Statistik, Betriebsübliche Arbeitszeit nach Wirtschaftsabteilungen, A-S) und angepasst an die Entwick lung der Nominallöhne für männliche Arbeitskräfte von 2‘188 Punkten im Jahr 2012 auf 2‘2 39 Punkte im Jahr 201</w:t>
      </w:r>
    </w:p>
    <w:p>
      <w:r>
        <w:rPr>
          <w:b/>
        </w:rPr>
        <w:t>E. 5.4</w:t>
      </w:r>
    </w:p>
    <w:p>
      <w:r>
        <w:t>Be i einem solchermassen ermittelten Invalideneinkommen von Fr. 60‘027.-- resul tiert im Vergleich zum Valideneinkommen von Fr. 65‘950.--</w:t>
      </w:r>
    </w:p>
    <w:p>
      <w:r>
        <w:t>eine Erwerbs einbusse von Fr. 5‘923 .--, was einem rentenausschliessenden Invaliditätsgrad von rund</w:t>
      </w:r>
    </w:p>
    <w:p>
      <w:r>
        <w:rPr>
          <w:b/>
        </w:rPr>
        <w:t>E. 6</w:t>
      </w:r>
    </w:p>
    <w:p>
      <w:r>
        <w:t>(vgl. die auf der Website des Bundesamtes für Statistik [www.bfs.admin.ch] unter „Statistiken finden“ unter der Rubrik „03 – Arbeit und Erwerb“ und der Unterrubrik „Löhne, Erwerbseinkommen und Arbeitskosten“ publizierten Lohnentwicklungsdaten) ergibt dies bei einem Be schäf tigungsgrad von 100 %, welcher dem Beschwerdeführer zumutbar ist, ein Bruttoeinkommen von rund Fr. 66‘696 .-- (Fr. 5‘210.- / 40 x 41,7 x 12 / 2‘188 x 2‘2 39).</w:t>
      </w:r>
    </w:p>
    <w:p>
      <w:r>
        <w:t>Unter Berücksichtigung eines grosszügig bemessenen Leidensabzugs von 10 % resultiert ein Invalideneinkommen von Fr. 60‘027.-- (Fr. 66‘696.-- x 0.9).</w:t>
      </w:r>
    </w:p>
    <w:p>
      <w:r>
        <w:rPr>
          <w:b/>
        </w:rPr>
        <w:t>E. 6.1</w:t>
      </w:r>
    </w:p>
    <w:p>
      <w:r>
        <w:t>Der Beschwerdeführer beantragt, es seien ihm von der Beschwerdegegnerin die Kosten für das Privatgutachten von Dr. Z.___ zu erstatten (Urk. 7 S. 2).</w:t>
      </w:r>
    </w:p>
    <w:p>
      <w:r>
        <w:rPr>
          <w:b/>
        </w:rPr>
        <w:t>E. 6.2</w:t>
      </w:r>
    </w:p>
    <w:p>
      <w:r>
        <w:t>Die angefochtene Verfügung datiert vom 21. Oktober 2016 (Urk. 2). Den Antrag, es seien ihm die Kosten für das Privatgutachten zu erstatten, stellte der Beschwerdeführer indes erst am 24. Januar 2017 (Urk. 7), nach Ablauf der Beschwerdefrist. Bereits aus diesem Grund kann ihm nicht stattgegeben werden.</w:t>
      </w:r>
    </w:p>
    <w:p>
      <w:r>
        <w:t>Selbst wenn er jedoch rechtzeitig gestellt worden wäre, würde dies vorliegend nichts ändern. Der medizinische Sachverhalt in Bezug auf die psychischen Ein schränkungen war aufgrund des RAD-Untersuchs bereits genügend abgeklärt. Der Expertise von Dr. Z.___ kommt keine massgebende Bedeutung zu. Sie war weder für die Entscheidfindung notwendig, noch konnte das hiesige Gericht da rauf abstellen. Dementsprechend besteht auch aus diesem Grund kein Anspruch auf die Vergütung der Kosten des Gutachtens (BGE 115 V 62 E. 5).</w:t>
      </w:r>
    </w:p>
    <w:p>
      <w:r>
        <w:rPr>
          <w:b/>
        </w:rPr>
        <w:t>E. 6.3</w:t>
      </w:r>
    </w:p>
    <w:p>
      <w:r>
        <w:t>D ie Kosten des Verfahrens sind auf Fr. 1‘0 00.-- festzulegen und ausgangs ge mäss vom Beschwerdeführer zu tragen (Art. 69 Abs. 1 bis IVG). Das Gericht erkennt: 1.</w:t>
      </w:r>
    </w:p>
    <w:p>
      <w:r>
        <w:t>Die Beschwerde wird abgewiesen. 2.</w:t>
      </w:r>
    </w:p>
    <w:p>
      <w:r>
        <w:t>Die Gerichtskosten von Fr. 1‘000.-- werden dem Beschwerdeführer auferlegt. 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HurstCuriger</w:t>
      </w:r>
    </w:p>
    <w:p>
      <w:r>
        <w:rPr>
          <w:b/>
        </w:rPr>
        <w:t>E. 9</w:t>
      </w:r>
    </w:p>
    <w:p>
      <w:r>
        <w:t>% entspricht. Die angefochtene Verfügung ist im Resultat nicht zu beanstanden, weshalb die Beschwerde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