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IV.2016.01305 vom 16. Oktober 2017</w:t>
      </w:r>
    </w:p>
    <w:p>
      <w:r>
        <w:t>ZH Sozialversicherungsgericht, 2017-10-16, DE</w:t>
      </w:r>
    </w:p>
    <w:p>
      <w:r>
        <w:rPr>
          <w:b/>
        </w:rPr>
        <w:t xml:space="preserve">Quelle: </w:t>
      </w:r>
      <w:r>
        <w:t>https://mcp.opencaselaw.ch/entscheid/zh_sozialversicherungsgericht_IV.2016.01305</w:t>
      </w:r>
    </w:p>
    <w:p>
      <w:r>
        <w:t>FR: ZH_SOZIALVERSICHERUNGSGERICHT IV.2016.01305 du 16 octobre 2017</w:t>
      </w:r>
    </w:p>
    <w:p>
      <w:r>
        <w:t>IT: ZH_SOZIALVERSICHERUNGSGERICHT IV.2016.01305 del 16 ottobre 2017</w:t>
      </w:r>
    </w:p>
    <w:p>
      <w:pPr>
        <w:pStyle w:val="Heading2"/>
      </w:pPr>
      <w:r>
        <w:t>Erwägungen</w:t>
      </w:r>
    </w:p>
    <w:p>
      <w:r>
        <w:rPr>
          <w:b/>
        </w:rPr>
        <w:t>E. 1.1</w:t>
      </w:r>
    </w:p>
    <w:p>
      <w:r>
        <w:t>Die 1962 geborene X.___</w:t>
      </w:r>
    </w:p>
    <w:p>
      <w:r>
        <w:t>absolvierte eine Anlehre als Verkäuferin und ging danach auch verschiedenen weiteren Erwerbstätigkeiten nach (unter an derem im Gastgewerbe und in der Logistik). Im Jahr 2006 gab sie ihre Erwerbs tätigkeit zugunsten der Pflege ihres Partners auf, welcher im Juni 2012 verstarb (vgl. Urk. 7/9/5). Unter Hinweis auf psychische Erkrankungen sowie körperliche Belastungen meldete sie sich im Januar 2013 bei der Invalidenversicherung zum Leistungsbezug an (Urk. 7/3). Die Sozialversicherungsanstalt des Kantons Zü rich, IV-Stelle, tätigte Abklärungen in erwerblicher Hinsicht und holte bei den behandelnden Ärzten, namentlich der Y.___ , medizinische Be richte ein (Urk. 7/9, Urk. 7/10 und</w:t>
      </w:r>
    </w:p>
    <w:p>
      <w:r>
        <w:t>Urk. 7/23). Im Rahmen des Vorbescheidverfahrens veranlasste sie eine psychiatrische Abklärung durch Dr. med. Z.___ , Facharzt für Psychiatrie und Psychotherapie FMH (Expertise vom 8. Juni 2015; Urk. 7/51) , und verfügte am 1 7. Juni 2015 die Abweisung des Leistungsbe gehrens (Urk. 7/53).</w:t>
      </w:r>
    </w:p>
    <w:p>
      <w:r>
        <w:rPr>
          <w:b/>
        </w:rPr>
        <w:t>E. 1.2</w:t>
      </w:r>
    </w:p>
    <w:p>
      <w:r>
        <w:t>Dagegen erhob die Versicherte mit Eingabe vom 1 7. August 2015 ( Urk. 7/60 /3-8 ) beim hiesigen Gericht Beschwerde. Mit Urteil vom 5. Januar 2016 (Prozess Nr. IV.2015.00815; Urk. 7/62) hob das hiesige Gericht die Verfügung der IV- Stelle auf mit der Begründung , der Anspruch auf rechtliches Gehör der Versi cherten sei in schwerwiegender Weise verletzt worden, da ihr das Gutachten von Dr. Z.___ vor Verfügungserlass nicht zur Kenntnis gebracht worden sei . Es wies die Sache an die IV-Stelle zurück, damit diese, nach Gewährung des rechtlichen Gehörs, über den Anspruch der Versicherten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