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IV.2016.01277 vom 16. Juli 2018</w:t>
      </w:r>
    </w:p>
    <w:p>
      <w:r>
        <w:t>ZH Sozialversicherungsgericht, 2018-07-16, DE</w:t>
      </w:r>
    </w:p>
    <w:p>
      <w:r>
        <w:rPr>
          <w:b/>
        </w:rPr>
        <w:t xml:space="preserve">Quelle: </w:t>
      </w:r>
      <w:r>
        <w:t>https://mcp.opencaselaw.ch/entscheid/zh_sozialversicherungsgericht_IV.2016.01277</w:t>
      </w:r>
    </w:p>
    <w:p>
      <w:r>
        <w:t>FR: ZH_SOZIALVERSICHERUNGSGERICHT IV.2016.01277 du 16 juillet 2018</w:t>
      </w:r>
    </w:p>
    <w:p>
      <w:r>
        <w:t>IT: ZH_SOZIALVERSICHERUNGSGERICHT IV.2016.01277 del 16 luglio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 vgl. BGE 139 V 547 E. 5 ,</w:t>
      </w:r>
    </w:p>
    <w:p>
      <w:r>
        <w:t>131 V 49 E. 1.2 ,</w:t>
      </w:r>
    </w:p>
    <w:p>
      <w:r>
        <w:t>130 V 352 E. 2.2.1 ;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 aus ( vgl. BGE 143 V 409 E. 4.5.2, 141 V 281 E. 2.1 , 130 V 396 E. 5.3 und E. 6 ). Eine fachärztlich einwandfrei festgestellte psychische Krankheit ist jedoch nicht ohne weiteres gleichbedeutend mit dem Vorliegen einer Invalidität. In je dem Einzelfall muss eine Beeinträchtigung der Arbeits- und Erwerbsfähigkeit un abhängig von der Diagnose und grundsätzlich unbesehen der Ätiologie ausge wiesen und in ihrem Ausmass bestimmt sein. Entscheidend ist die nach einem weitgehend objektivierten Massstab zu beurteilende Frage, ob es der versicherten Person zumutbar ist, eine Arb eitsleistung zu erbringen (BGE 143 V 409 E. 4.2.1, 141 V 281 E. 3.7, 139 V 547 E. 5.2 , 127 V 294 E. 4c, je mit Hinweisen; vgl. Art. 7 Abs. 2 ATSG ).</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w:t>
      </w:r>
    </w:p>
    <w:p>
      <w:r>
        <w:rPr>
          <w:b/>
        </w:rPr>
        <w:t>E. 1.4</w:t>
      </w:r>
    </w:p>
    <w:p>
      <w:r>
        <w:t>War eine Rente wegen eines zu geringen Invaliditätsgrades verweigert worden und ist die Verwaltung auf eine Neuanmeldung eingetreten (Art. 87 Abs. 3 der Verordnung über die Invalidenversicherung; IVV), so ist im Beschwerdeverfahren zu prüfen, ob im Sinne von Art. 17 ATSG eine für den Rentenanspruch relevante Änderung des Invaliditätsgrades eingetreten ist (BGE 117 V 198 E. 3a mit Hin weis).</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130 V 343 E. 3.5, 117 V 198 E. 3b mit Hinweisen; vgl. zur Publi kation vorgesehenes Urteil des Bundesgerichts 8C_429/2017 vom 20. Dezember 2017 E. 2.2). Hingegen ist die lediglich unterschiedliche Beurteilung eines im We sentlichen gleich gebliebenen Sachverhalts im revisionsrechtlichen Kontext un beachtlich (BGE 141 V 9 E. 2.3 mit Hinweisen).</w:t>
      </w:r>
    </w:p>
    <w:p>
      <w:r>
        <w:t>Liegt in diesem Sinne ein Revisionsgrund vor, ist der Rentenanspruch in rechtli cher und tatsächlicher Hinsicht umfassend ("allseitig") zu prüfen, wobei keine Bindung an frühere Beurteilungen besteht (BGE 141 V 9 E. 2.3 mit Hinwei sen).</w:t>
      </w:r>
    </w:p>
    <w:p>
      <w:r>
        <w:rPr>
          <w:b/>
        </w:rPr>
        <w:t>E. 1.5</w:t>
      </w:r>
    </w:p>
    <w:p>
      <w:r>
        <w:t>Das Sozialversicherungsgericht hat den Sachverhalt von Amtes wegen festzustel len und alle Beweismittel objektiv zu prüfen, unabhängig davon, von wem sie stammen, und danach zu entscheiden, ob sie eine zuverlässige Beurteilung des strittigen Leistungsanspruches gestatten. Insbesondere darf es beim Vorliegen</w:t>
      </w:r>
    </w:p>
    <w:p>
      <w:r>
        <w:t>ei nander widersprechender medizinischer Berichte den Prozess nicht erledigen, ohne das gesamte Beweismaterial zu würdigen und die Gründe anzugeben, wa rum es auf die eine und nicht auf die andere medizinische These abstellt (ZAK 1986 S. 188 E. 2a). Hinsichtlich des Beweiswertes eines ärztlichen Gutachtens ist im Lichte dieser Grundsätze entscheidend, ob es für die Beantwortung der gestell ten Fragen umfassend ist, auf den erforderlichen allseitigen Untersuchungen be ruht, die geklagten Beschwerden berücksichtigt und sich mit diesen sowie dem Verhalten der untersuchten Person auseinander setzt – was vor allem bei psychi schen Fehlentwicklungen nötig ist –, in Kenntnis der und gegebenenfalls in Aus einandersetzung mit den Vorakten abgegeben worden ist, ob es in der Darlegung der medizinischen Zustände und Zusammenhänge einleuchtet, ob die Schlussfol 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 Das ärztliche Gutachten, 4. Auflage 2003, S. 24 f.). 2. 2. 1</w:t>
      </w:r>
    </w:p>
    <w:p>
      <w:r>
        <w:t>Nachdem die Beschwerdegegnerin auf die Neuanmeldung eingetreten war, be gründete sie die angefochtene leistungsabweisende Verfügung hinsichtlich der Arbeitsfähigkeit damit, dass gestützt auf das A.___ -Gutachten vom 1 8. Dezember 2015 ab November 2015 in einer angepassten Tätigkeit von einer 75%igen Ar beitsfähigkeit auszugehen sei ( Urk. 2). 2. 2</w:t>
      </w:r>
    </w:p>
    <w:p>
      <w:r>
        <w:t>Demgegenüber machte der Vertreter der Beschwerdeführerin im Wesentlichen geltend, dass auf das A.___ -Gutachten vom 1 8. Dezember 2015 nicht abgestellt werden könne, da keine plausible , nachvollziehbare Begründung geliefert werde, w eshalb keine relevante somatoforme Schmerzstörung bestehe ( Urk. 1 S. 12). Weiter sei die ergänzende Stellungnahme des A.___</w:t>
      </w:r>
    </w:p>
    <w:p>
      <w:r>
        <w:t>vom 3. Mai 2016 insbesondere betreffend Addierung der attestierten Arbeitsunfähigkeiten sowie Fehlen einer Depression ungenügend (S. 13). Im Rahmen des rheumatologischen Teilgutach tens werde zudem unnötig stark auf das letzte orthopädische Teilgutachten von 2010 abgestützt (S. 12 unten).</w:t>
      </w:r>
    </w:p>
    <w:p>
      <w:r>
        <w:rPr>
          <w:b/>
        </w:rPr>
        <w:t>E. 2</w:t>
      </w:r>
    </w:p>
    <w:p>
      <w:r>
        <w:t>Dagegen erhob der Vertreter der Versicherten am 1 4. November 2016 Beschwerde und beantragte, es sei der Beschwerdeführerin eine Rente nach Gesetz zu gewäh ren; eventualiter sei ein Gerichtsgutachten in Auftrag zu geben, subeventualiter</w:t>
      </w:r>
    </w:p>
    <w:p>
      <w:r>
        <w:t>sei die Sache an die Beschwerdegegnerin zur erneuten polydisziplinären Begut achtung zurückzuweisen; unter Kosten- und Entschädigungsfolge zu Laste n der Beschwerdegegnerin ( Urk. 1 S. 2). Nebst der Durchführung eines zweiten Schrif tenwechsels sei der Beschwerdeführerin die unentgeltliche Prozessführung und Rechtsvertretung zu gewähren (S. 3).</w:t>
      </w:r>
    </w:p>
    <w:p>
      <w:r>
        <w:t>Mit Schreiben vom 9. Januar 2017 zog der Vertreter der Beschwerdeführer das Gesuch um Gewährung der unentgeltlichen Rechtspflege und Verbeiständung zu rück ( Urk. 7). Mit Beschwerdeantwort vom 2 6. Januar 2017 beantragte die Be schwerdegegnerin Abweisung der Beschwerde ( Urk. 9).</w:t>
      </w:r>
    </w:p>
    <w:p>
      <w:r>
        <w:t>Mit Replik vom 1 8. Mai 2017 hielt der Vertreter der Beschwerdeführerin an den bereits gestellten Anträgen fest ( Urk. 14); die Beschwerdegegnerin verzichtete in der Folge auf das Einreichen einer Duplik ( Urk. 16), was der Beschwerdeführerin mit Verfügung vom 1 4. Juni 2017 mitgeteilt wurde ( Urk. 17). Das Gericht zieht in Erwägung: 1.</w:t>
      </w:r>
    </w:p>
    <w:p>
      <w:r>
        <w:rPr>
          <w:b/>
        </w:rPr>
        <w:t>E. 2.3</w:t>
      </w:r>
    </w:p>
    <w:p>
      <w:r>
        <w:t>Mit Blick darauf, dass die Beschwerdeführerin insbesondere die Verwertbarkeit des A.___ -Gutachtens vom 1 8. Dezember 2015 in Frage stell en lässt , ist zunächst zu prüfen, ob das genannte Gutachten eine verlässliche Beurteilungsgrundlage darstellt, um eine wesentliche Veränderung des Gesundheitszustandes verglichen mit dem Zeitpunkt der leistungsverweigernden Verfügung vom 1 5. Februar 2011 nachzuweisen. 3. 3.1</w:t>
      </w:r>
    </w:p>
    <w:p>
      <w:r>
        <w:t>Die für das A.___ -Gutachten vom 1 8. Dezember 2015 verantwortlichen Fachärzte gingen - mit Einfluss auf die Arbeitsfähigkeit - von den folgenden Diagnosen aus ( Urk. 10/127 /40) : - 48-jährige 0P mit Endometriose ASRM II (ICD-10 N80) - Status nach diagnostisch-therapeutischer Laparoskopie am 3. Septem ber 2009, Frauenklinik B.___ - 5. September 2009 diagnostische Laparoskopie und Laparatomie bei iatrogener Rektumvorderwandperforation anlässlich einer Biopsie am 3. September 2009, mit Resektion der Rektumläsion und Übernähung derselben - 1 1. September 2009 Diskontinuitätsresektion nach Hartmann wegen Leckage und Anlage eines Anus praeter - 1 6. September 2009 Sepsis mit Revisionslaparotomie bei Abszess im Bereich der Bauchdecke und präsakral sowie Adhäsiolyse , Appendekto mie und VAC-Anlage bei Dünndarmileus - 1 1. Februar 2010 Stoma-Rückverlagerung, B.___ Chirurgie - Chronische Schmerzen im Mittel- und Unterbauch (ICD-10 R10.4) - DD bei Status nach eitriger Peritonitis (ICD-10 K85.8) und Status nach Dünndarmileus bei Verwachsungssitus 2009 - DD in Anbetracht der gesamten bisherigen medizinischen Anamnese Verdacht auf psychosomatische Überlagerung der Beschwerden mit Aggravation der Symptomatik, vgl. Diagnose nachstehend - Andauernde Persönlichkeitsveränderung nach Extrembelastung (ICD-10 F62.0) - Chronisches, therapieresistentes panvertebrales Schmerzsyndrom (ICD-10 M53.8) - Leichte Wirbelsäulenfehlform/- fehlhaltung ( thorakolumbale Torsions skoliose, leichte Antepositionsfehlhaltung des Schultergürtels und der HWS) - Muskuläre Dysbalance mit Abschwächung der abdominellen und rü ckenstabilisierenden Muskelgruppen - Radiomorphologisch weder aktuell im Rx HWS und LWS vom 1 6. No vember 2015 noch gemäss Aktenlage in den früheren konventionellen und MRT-Abklärungen zwischen 2002 bis 2008 Hinweise für relevante degenerative Veränderungen am Achsenskelett - Koronare Herzkrankheit mit Eingefässerkrankung (Status nach Akut-P CI-Stent-Implantation [DS] in filiforme proximale RIVA-Stenose am 1 0. Juli 2014 bei instabiler Angina pectoris ; ICD-10 I25.9) - Global erhaltene linksventrikuläre Funktion - Kardiovaskuläre Risikofaktoren: familiä re Belastung und behandelte Dysl ipidämie .</w:t>
      </w:r>
    </w:p>
    <w:p>
      <w:r>
        <w:t>Im Vordergrund der Beschwerden würden die therapieresistenten Abdomi nalschmerzen stehen, wobei von einem organischen Kern auszugehen sei, was gemäss der gynäkologischen und allgemeininternistischen Beurteilung zu einer Einschränkung der Arbeitsfähigkeit von 25 % in sämtlichen Tätigkeiten führe. Sowohl bei den Bauchbeschwerden als auch bei den am Bewegungsapparat be klagten Beschwerden sei eine Diskrepanz zwischen dem Ausmass der subjektiv geklagten Beschwerden und den objektivierbaren Befunden festzustellen. Auf grund der andauernden Persönlichkeitsveränderung sei von einer Einschränkung der Arbeitsfähigkeit von 10 % auszugehen. In einer körperlich leichten bis selten mittelschweren wechselbelastenden beruflichen Tätigkeit mit der Möglichkeit, die Arbeitsplatzposition regelmässig zu wechseln, ohne stereotype Rotationsbewe gungen der Wirbelsäule oder Arbeiten in anhaltender Oberkörpervorneigeposi tion ohne Heben und Tragen von Lasten bis zur Taille über 10 kg oder über der Taille von mehr als 7.5 kg bestehe eine Ar b eits- und Leistungsfähigkeit von 75 % . Die geringen Einschränkungen aus psychiatris cher Sicht würden sich beim vor gegebene n Pausenbedarf aus somatischer S icht nicht zusätzlich auswirken. Das Pensum könne vollschichtig umgesetzt werden, mit erhöhtem Pausenbedarf von 10-15 Minuten pro Stunde und leicht vermindertem Rendement ( Urk. 10/127/42). 3.2 3.2.1</w:t>
      </w:r>
    </w:p>
    <w:p>
      <w:r>
        <w:t>Aufgrund der Einwände des Vertreters der Beschwerdeführerin ist zunächst die Beweistauglichkeit des psychiatrischen Teilgutachtens zu prüfen. Zutreffend ist dabei, dass sich dieses nicht mit der möglichen Diagnose einer somatoformen Schmerzstörung au seinandersetzt (vgl. Urk. 7 /127/29 ff.). Unbestritten ist, dass – auch wenn aktuell aus viszeralchirurgischer Sicht keine objektiven Korrelate für die therapieresistenten Abdominalschmerzen bestehen – bei Status nach iatrogener Rektumläsion mit unter anderem konsekutiver eitriger Peritonitis und verschiedenen abdominalchirurgischen Eingriffen (vgl. eingehend Urk. 10/127/</w:t>
      </w:r>
    </w:p>
    <w:p>
      <w:r>
        <w:t>36 f.) immerhin teilweise ein "organischer Kern" der Beschwerden vorliegt, der zu einer Einschränkung der Arbeitsfähigkeit von 25 % in sämtlichen Tätigkeiten führt ( Urk. 10/127/40 ff.). I m psychiatrischen Teilgutachten wird eine Aggravation ausgeschlossen ( Urk. 10/127/3 0 ). Dem rheumatologischen Teilgut achten ist zu entnehmen, dass mittlerweile von einer wegweisenden ausgeprägten psychosozialen Schmerzsymptomatik mit Schmerzgeneralisierungs - und - a us weitungstendenz auszugehen ist ( Urk. 10/127/44 unten).</w:t>
      </w:r>
    </w:p>
    <w:p>
      <w:r>
        <w:t>Laut</w:t>
      </w:r>
    </w:p>
    <w:p>
      <w:r>
        <w:t>viszeralchirurgi sche m Gutachten hat</w:t>
      </w:r>
    </w:p>
    <w:p>
      <w:r>
        <w:t>sich über die Jahre ein progredientes Schmerzsyndrom ent wickelt (Urk. 10/127/ 27 unten). Auch anlässlich der gynäkologischen Untersu chung wurde darauf hingewiesen, dass möglicherweise eine somatoforme Schmerzstörung bestehe, wobei auch eine Aggravation nicht ausgeschlossen sch ien ( Urk. 10/127/3</w:t>
      </w:r>
    </w:p>
    <w:p>
      <w:r>
        <w:rPr>
          <w:b/>
        </w:rPr>
        <w:t>E. 6</w:t>
      </w:r>
    </w:p>
    <w:p>
      <w:r>
        <w:t>ATSG) gewesen sind; und c.</w:t>
      </w:r>
    </w:p>
    <w:p>
      <w:r>
        <w:t>nach Ablauf dieses Jahres zu mindestens 40 % invalid ( Art.</w:t>
      </w:r>
    </w:p>
    <w:p>
      <w:r>
        <w:rPr>
          <w:b/>
        </w:rPr>
        <w:t>E. 8</w:t>
      </w:r>
    </w:p>
    <w:p>
      <w:r>
        <w:t>f. ).</w:t>
      </w:r>
    </w:p>
    <w:p>
      <w:r>
        <w:t>Bei dieser Sachlage muss im Rahmen eines psychiatrischen Teilgutachtens auf die Themenkreise somatoforme Schmerzstörung und Aggravation einlässlich einge gangen werden, um eine schlüssige und nachvollziehbare Gesamtbeurteilung zu gewährleisten. So ist es einem medizinischen Laien weder möglich noch ist es angebracht , den ärztlich mehrfach geäusserten Verdacht auf eine Schmerzstörung ohne weitere Abklärung zu entkräften; auch der erarbeitete interdisziplinäre Kon sens weist nur auf eine Diskrepanz zwischen dem Ausmass der subjektiv geklag ten Beschwerden und den objektivierbaren Befunden hin ( Urk. 7/127/40) . Hinzu weisen ist schliesslich auf die im Zusammenhang mit der Herzerkrankung be klagten thorakalen Schmerzen, welche ebenfalls nicht objektiviert werden konn ten ( Urk. 7/127/45 f.). Weitere Abklärungen im Zusammenhang mit den geltend gemachten Kopfschmerzen wurden zudem unter Hinweis auf die bei der vorhan denen Somatisierung fehlende Evidenz für nicht nötig erachtet ( Urk. 7/135 S. 2).</w:t>
      </w:r>
    </w:p>
    <w:p>
      <w:r>
        <w:t>Das psychiatrische Teilgutachten erscheint schon allein deshalb als nicht hinrei chend beweiskräftig, sodass weitere Abklärungen nötig sind . 3.2.2</w:t>
      </w:r>
    </w:p>
    <w:p>
      <w:r>
        <w:t>Für die Diagnose einer anda uernden Persönlichkeitsänderung nach Extrembelas tung wird eine katastrophale oder extrem e</w:t>
      </w:r>
    </w:p>
    <w:p>
      <w:r>
        <w:t>( anhaltende ) Belastung gefordert ( z.B. Konzentrationslager, Folter, Katastrophen, andauernde lebendbedrohliche Situa tionen [ als Geisel oder in Gefangenschaft mit drohender Todesgefahr ]) . Lang an haltende Änderungen der Persönlichkeit nach einer kurzzeitigen Lebensbedro hung s ind nicht unter dieser Kategorie einzuordnen ( Dilling / Mombour /Schmidt [Hrsg.], Internationale Klassifikation psychischer Störungen, ICD-10, Kapitel V/F, 1 0. Auflage 2015, F62.0 S. 286) .</w:t>
      </w:r>
    </w:p>
    <w:p>
      <w:r>
        <w:t>Inwieweit mit den lebensbedrohlichen Komplikationen nach der iatrogenen Rek tumvorderwandperforation die Diagnose-Kriterien gemäss ICD-10 F62.0 erfüllt sind, bedarf einer näheren Begründung; eine solche ist dem psychiatrischen Teil gutachten aber nicht zu entnehmen. Weiter sollte die Persönlichkeitsänderung fremdanamnestisch bestätigt werden ( Dilling / Mombour /Schmidt, a.a.O. , S. 286 unten) , was hier fehlt.</w:t>
      </w:r>
    </w:p>
    <w:p>
      <w:r>
        <w:t>Im Rahmen der allgemeininternistischen Untersuchung wurde auf eine hintergründig depressiv wirkende Patientin hingewiesen ( Urk. 7/127/17). Bei dieser Ausgangslage kann nicht von einer umfassenden Be rücksichtigung der medizinischen Vorakten gesprochen werden ; vielmehr wäre die Einholung eines aktuellen Berichts der behandelnden Psychiaterin angezeigt gewesen, auch für die allseitige Beurteilung des in Frage stehenden depressiven Geschehens. 3.2.3</w:t>
      </w:r>
    </w:p>
    <w:p>
      <w:r>
        <w:t>Schliesslich ist dem psychiatrischen Gutachten nicht zu entnehmen , wie sich die funktionellen Beschwerden genau auf die Arbeitsfähigkeit auswirken. Damit kann auch die in der Konklusion erfolgte Annahme, dass sich die Einschränkungen durch zusätzliche Pausen von 10-15 Minuten beheben liessen, nicht schlüssig überprüft werden. Dies aber wäre im Hinblick auf die Beantwortung der Frage, ob die Einschränkung en zu addieren sind oder nicht, von entscheidender Bedeu tung. Zudem stellen sich in diesem Zusammenhang auch Fragen bezüglich des Anforderungsprofils, sofern der Beschwerdeführerin aus psychi atri scher Sicht nicht mehr alle Tätigkeiten zuzumuten wären. 3.3</w:t>
      </w:r>
    </w:p>
    <w:p>
      <w:r>
        <w:t>Zusammenfassend legt das psychiatrische Teilgutachten den medizinischen Sach verhalt nicht in einer hinreichend schlüssigen und nachvollziehbaren Weise dar ; insbesondere wurde auf den mehrfach geäusserten Verdacht auf eine somato forme Schmerzstörung nur am Rande eingegangen. Zudem zeigen sich Mängel im Zusammenhang mit der Begründung der gestellten psychiatrischen Diagnose sowie hinsichtlich Berücksichtigung der medizinischen Vorakten . Die Sache ist demnach zur ergänzenden Abklärung – zumindest in Form eines umfangreichen Katalogs von Ergänzungsfragen - an die Beschwerdegegnerin zurückzuweisen.</w:t>
      </w:r>
    </w:p>
    <w:p>
      <w:r>
        <w:t>B ei veränderter somatischer Sachlage würde sich allenfalls eine umfassende Ab klärung auf drängen; zudem liegt die letzte Begutachtung bereits zum jetzigen Zeitpunkt mehr als 2.5 Jahre zurück. 4.</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Ausgang des Ver fahrens sind sie der Beschwerdegegnerin aufzuerlegen. 5.</w:t>
      </w:r>
    </w:p>
    <w:p>
      <w:r>
        <w:t>Ausgangsgemäss ist die Beschwerdegegnerin zu verpflichten, der Beschwerdefüh rerin eine angemessene Prozessentschädigung zu bezahlen, welche in Anwen dung von Art. 61 lit . g ATSG, namentlich unter Berücksichtigung der Bedeutung der Streitsache und der Schwi erigkeit des Prozesses auf Fr. 2'3 00.-- (inklusive Barauslagen und Mehrwertsteuer) festzusetzen ist. Das Gericht erkennt: 1.</w:t>
      </w:r>
    </w:p>
    <w:p>
      <w:r>
        <w:t>Die Beschwerde wird in dem Sinne gutgeheissen, dass die angefochtene Verfügung vom 1 2. Oktober 2016 aufgehoben und die Sache an die Sozialversicherungsanstalt des Kan tons Zürich, IV-Stelle, zurückgewiesen wird, damit diese, nach erfolgter Abklärung im Sinne der Erwägun gen, über den Rentenanspruch der Beschwerdeführerin neu verfüge. 2.</w:t>
      </w:r>
    </w:p>
    <w:p>
      <w:r>
        <w:t>Die Gerichtskosten von Fr. 800 .-- werden der Beschwerdegegnerin</w:t>
      </w:r>
    </w:p>
    <w:p>
      <w:r>
        <w:t>auferlegt.</w:t>
      </w:r>
    </w:p>
    <w:p>
      <w:r>
        <w:t>Rechnung und Einzahlungsschein werden der</w:t>
      </w:r>
    </w:p>
    <w:p>
      <w:r>
        <w:t>Kostenpflichtigen nach Eintritt der Rechtskraft zu gestellt. 3.</w:t>
      </w:r>
    </w:p>
    <w:p>
      <w:r>
        <w:t>Die Beschwerdegegnerin wird</w:t>
      </w:r>
    </w:p>
    <w:p>
      <w:r>
        <w:t>verpflichtet, der Beschwerdeführerin</w:t>
      </w:r>
    </w:p>
    <w:p>
      <w:r>
        <w:t>eine Prozessent schädigung von Fr. 2’300 .-- ( inklusive Barauslagen und Mehrwertsteuer ) zu bezahlen. 4.</w:t>
      </w:r>
    </w:p>
    <w:p>
      <w:r>
        <w:t>Zustellung gegen Empfangsschein an: - Rechtsanwalt Martin Hablützel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